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024CC159" w:rsidR="00E779A3" w:rsidRDefault="00E779A3">
      <w:pPr>
        <w:spacing w:before="360"/>
        <w:jc w:val="center"/>
        <w:rPr>
          <w:b/>
          <w:bCs/>
          <w:sz w:val="32"/>
          <w:szCs w:val="32"/>
        </w:rPr>
      </w:pPr>
      <w:r>
        <w:rPr>
          <w:b/>
          <w:bCs/>
          <w:sz w:val="32"/>
          <w:szCs w:val="32"/>
        </w:rPr>
        <w:t xml:space="preserve">за </w:t>
      </w:r>
      <w:r w:rsidR="00CB6882">
        <w:rPr>
          <w:b/>
          <w:bCs/>
          <w:sz w:val="32"/>
          <w:szCs w:val="32"/>
        </w:rPr>
        <w:t>2</w:t>
      </w:r>
      <w:r>
        <w:rPr>
          <w:b/>
          <w:bCs/>
          <w:sz w:val="32"/>
          <w:szCs w:val="32"/>
        </w:rPr>
        <w:t xml:space="preserve"> квартал 20</w:t>
      </w:r>
      <w:r w:rsidR="009A2C2B">
        <w:rPr>
          <w:b/>
          <w:bCs/>
          <w:sz w:val="32"/>
          <w:szCs w:val="32"/>
        </w:rPr>
        <w:t>20</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7EA112D1" w:rsidR="00E779A3" w:rsidRPr="00FE3A8A" w:rsidRDefault="00E779A3" w:rsidP="00CB6882">
            <w:r w:rsidRPr="00FE3A8A">
              <w:t xml:space="preserve">Дата: </w:t>
            </w:r>
            <w:r w:rsidR="00CB6882">
              <w:t>14</w:t>
            </w:r>
            <w:r w:rsidRPr="00FE3A8A">
              <w:t xml:space="preserve"> </w:t>
            </w:r>
            <w:r w:rsidR="00CB6882">
              <w:t>августа</w:t>
            </w:r>
            <w:r w:rsidRPr="00FE3A8A">
              <w:t xml:space="preserve"> 20</w:t>
            </w:r>
            <w:r w:rsidR="009A2C2B">
              <w:t>20</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1260CBD0" w:rsidR="00E779A3" w:rsidRPr="00CC1CCF" w:rsidRDefault="00E779A3" w:rsidP="009A2C2B">
            <w:pPr>
              <w:spacing w:before="200" w:after="200"/>
              <w:jc w:val="center"/>
            </w:pPr>
            <w:r w:rsidRPr="00CC1CCF">
              <w:t xml:space="preserve">____________ </w:t>
            </w:r>
            <w:r w:rsidR="009A2C2B">
              <w:t>М.В</w:t>
            </w:r>
            <w:r w:rsidRPr="00CC1CCF">
              <w:t xml:space="preserve">. </w:t>
            </w:r>
            <w:proofErr w:type="spellStart"/>
            <w:r w:rsidR="009A2C2B">
              <w:t>Костеева</w:t>
            </w:r>
            <w:proofErr w:type="spellEnd"/>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5E8D4982" w:rsidR="00E779A3" w:rsidRPr="00FE3A8A" w:rsidRDefault="00E779A3" w:rsidP="00CB6882">
            <w:r w:rsidRPr="00FE3A8A">
              <w:t xml:space="preserve">Дата: </w:t>
            </w:r>
            <w:r w:rsidR="00797FBD" w:rsidRPr="00FE3A8A">
              <w:t>1</w:t>
            </w:r>
            <w:r w:rsidR="00CB6882">
              <w:t xml:space="preserve">4 августа </w:t>
            </w:r>
            <w:r w:rsidR="001E4C73">
              <w:t>20</w:t>
            </w:r>
            <w:r w:rsidR="009A2C2B">
              <w:t>20</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48316422"/>
      <w:r>
        <w:lastRenderedPageBreak/>
        <w:t>Оглавление</w:t>
      </w:r>
      <w:bookmarkEnd w:id="0"/>
      <w:bookmarkEnd w:id="1"/>
    </w:p>
    <w:p w14:paraId="6C0E0612" w14:textId="77777777" w:rsidR="00142838"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142838">
        <w:rPr>
          <w:noProof/>
        </w:rPr>
        <w:t>Оглавление</w:t>
      </w:r>
      <w:r w:rsidR="00142838">
        <w:rPr>
          <w:noProof/>
        </w:rPr>
        <w:tab/>
      </w:r>
      <w:r w:rsidR="00142838">
        <w:rPr>
          <w:noProof/>
        </w:rPr>
        <w:fldChar w:fldCharType="begin"/>
      </w:r>
      <w:r w:rsidR="00142838">
        <w:rPr>
          <w:noProof/>
        </w:rPr>
        <w:instrText xml:space="preserve"> PAGEREF _Toc48316422 \h </w:instrText>
      </w:r>
      <w:r w:rsidR="00142838">
        <w:rPr>
          <w:noProof/>
        </w:rPr>
      </w:r>
      <w:r w:rsidR="00142838">
        <w:rPr>
          <w:noProof/>
        </w:rPr>
        <w:fldChar w:fldCharType="separate"/>
      </w:r>
      <w:r w:rsidR="00142838">
        <w:rPr>
          <w:noProof/>
        </w:rPr>
        <w:t>2</w:t>
      </w:r>
      <w:r w:rsidR="00142838">
        <w:rPr>
          <w:noProof/>
        </w:rPr>
        <w:fldChar w:fldCharType="end"/>
      </w:r>
    </w:p>
    <w:p w14:paraId="710BC132"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_Toc48316423 \h </w:instrText>
      </w:r>
      <w:r>
        <w:rPr>
          <w:noProof/>
        </w:rPr>
      </w:r>
      <w:r>
        <w:rPr>
          <w:noProof/>
        </w:rPr>
        <w:fldChar w:fldCharType="separate"/>
      </w:r>
      <w:r>
        <w:rPr>
          <w:noProof/>
        </w:rPr>
        <w:t>5</w:t>
      </w:r>
      <w:r>
        <w:rPr>
          <w:noProof/>
        </w:rPr>
        <w:fldChar w:fldCharType="end"/>
      </w:r>
    </w:p>
    <w:p w14:paraId="6AFF9811"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_Toc48316424 \h </w:instrText>
      </w:r>
      <w:r>
        <w:rPr>
          <w:noProof/>
        </w:rPr>
      </w:r>
      <w:r>
        <w:rPr>
          <w:noProof/>
        </w:rPr>
        <w:fldChar w:fldCharType="separate"/>
      </w:r>
      <w:r>
        <w:rPr>
          <w:noProof/>
        </w:rPr>
        <w:t>6</w:t>
      </w:r>
      <w:r>
        <w:rPr>
          <w:noProof/>
        </w:rPr>
        <w:fldChar w:fldCharType="end"/>
      </w:r>
    </w:p>
    <w:p w14:paraId="6A79BC9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_Toc48316425 \h </w:instrText>
      </w:r>
      <w:r>
        <w:rPr>
          <w:noProof/>
        </w:rPr>
      </w:r>
      <w:r>
        <w:rPr>
          <w:noProof/>
        </w:rPr>
        <w:fldChar w:fldCharType="separate"/>
      </w:r>
      <w:r>
        <w:rPr>
          <w:noProof/>
        </w:rPr>
        <w:t>6</w:t>
      </w:r>
      <w:r>
        <w:rPr>
          <w:noProof/>
        </w:rPr>
        <w:fldChar w:fldCharType="end"/>
      </w:r>
    </w:p>
    <w:p w14:paraId="5B449C6F"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_Toc48316426 \h </w:instrText>
      </w:r>
      <w:r>
        <w:rPr>
          <w:noProof/>
        </w:rPr>
      </w:r>
      <w:r>
        <w:rPr>
          <w:noProof/>
        </w:rPr>
        <w:fldChar w:fldCharType="separate"/>
      </w:r>
      <w:r>
        <w:rPr>
          <w:noProof/>
        </w:rPr>
        <w:t>6</w:t>
      </w:r>
      <w:r>
        <w:rPr>
          <w:noProof/>
        </w:rPr>
        <w:fldChar w:fldCharType="end"/>
      </w:r>
    </w:p>
    <w:p w14:paraId="72323546"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_Toc48316427 \h </w:instrText>
      </w:r>
      <w:r>
        <w:rPr>
          <w:noProof/>
        </w:rPr>
      </w:r>
      <w:r>
        <w:rPr>
          <w:noProof/>
        </w:rPr>
        <w:fldChar w:fldCharType="separate"/>
      </w:r>
      <w:r>
        <w:rPr>
          <w:noProof/>
        </w:rPr>
        <w:t>6</w:t>
      </w:r>
      <w:r>
        <w:rPr>
          <w:noProof/>
        </w:rPr>
        <w:fldChar w:fldCharType="end"/>
      </w:r>
    </w:p>
    <w:p w14:paraId="0B32AE4D"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_Toc48316428 \h </w:instrText>
      </w:r>
      <w:r>
        <w:rPr>
          <w:noProof/>
        </w:rPr>
      </w:r>
      <w:r>
        <w:rPr>
          <w:noProof/>
        </w:rPr>
        <w:fldChar w:fldCharType="separate"/>
      </w:r>
      <w:r>
        <w:rPr>
          <w:noProof/>
        </w:rPr>
        <w:t>6</w:t>
      </w:r>
      <w:r>
        <w:rPr>
          <w:noProof/>
        </w:rPr>
        <w:fldChar w:fldCharType="end"/>
      </w:r>
    </w:p>
    <w:p w14:paraId="32557AC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_Toc48316429 \h </w:instrText>
      </w:r>
      <w:r>
        <w:rPr>
          <w:noProof/>
        </w:rPr>
      </w:r>
      <w:r>
        <w:rPr>
          <w:noProof/>
        </w:rPr>
        <w:fldChar w:fldCharType="separate"/>
      </w:r>
      <w:r>
        <w:rPr>
          <w:noProof/>
        </w:rPr>
        <w:t>6</w:t>
      </w:r>
      <w:r>
        <w:rPr>
          <w:noProof/>
        </w:rPr>
        <w:fldChar w:fldCharType="end"/>
      </w:r>
    </w:p>
    <w:p w14:paraId="145487C7"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_Toc48316430 \h </w:instrText>
      </w:r>
      <w:r>
        <w:rPr>
          <w:noProof/>
        </w:rPr>
      </w:r>
      <w:r>
        <w:rPr>
          <w:noProof/>
        </w:rPr>
        <w:fldChar w:fldCharType="separate"/>
      </w:r>
      <w:r>
        <w:rPr>
          <w:noProof/>
        </w:rPr>
        <w:t>6</w:t>
      </w:r>
      <w:r>
        <w:rPr>
          <w:noProof/>
        </w:rPr>
        <w:fldChar w:fldCharType="end"/>
      </w:r>
    </w:p>
    <w:p w14:paraId="09E9A27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_Toc48316431 \h </w:instrText>
      </w:r>
      <w:r>
        <w:rPr>
          <w:noProof/>
        </w:rPr>
      </w:r>
      <w:r>
        <w:rPr>
          <w:noProof/>
        </w:rPr>
        <w:fldChar w:fldCharType="separate"/>
      </w:r>
      <w:r>
        <w:rPr>
          <w:noProof/>
        </w:rPr>
        <w:t>6</w:t>
      </w:r>
      <w:r>
        <w:rPr>
          <w:noProof/>
        </w:rPr>
        <w:fldChar w:fldCharType="end"/>
      </w:r>
    </w:p>
    <w:p w14:paraId="630A08B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_Toc48316432 \h </w:instrText>
      </w:r>
      <w:r>
        <w:rPr>
          <w:noProof/>
        </w:rPr>
      </w:r>
      <w:r>
        <w:rPr>
          <w:noProof/>
        </w:rPr>
        <w:fldChar w:fldCharType="separate"/>
      </w:r>
      <w:r>
        <w:rPr>
          <w:noProof/>
        </w:rPr>
        <w:t>7</w:t>
      </w:r>
      <w:r>
        <w:rPr>
          <w:noProof/>
        </w:rPr>
        <w:fldChar w:fldCharType="end"/>
      </w:r>
    </w:p>
    <w:p w14:paraId="12FD46C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_Toc48316433 \h </w:instrText>
      </w:r>
      <w:r>
        <w:rPr>
          <w:noProof/>
        </w:rPr>
      </w:r>
      <w:r>
        <w:rPr>
          <w:noProof/>
        </w:rPr>
        <w:fldChar w:fldCharType="separate"/>
      </w:r>
      <w:r>
        <w:rPr>
          <w:noProof/>
        </w:rPr>
        <w:t>7</w:t>
      </w:r>
      <w:r>
        <w:rPr>
          <w:noProof/>
        </w:rPr>
        <w:fldChar w:fldCharType="end"/>
      </w:r>
    </w:p>
    <w:p w14:paraId="198FE74E"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_Toc48316434 \h </w:instrText>
      </w:r>
      <w:r>
        <w:rPr>
          <w:noProof/>
        </w:rPr>
      </w:r>
      <w:r>
        <w:rPr>
          <w:noProof/>
        </w:rPr>
        <w:fldChar w:fldCharType="separate"/>
      </w:r>
      <w:r>
        <w:rPr>
          <w:noProof/>
        </w:rPr>
        <w:t>7</w:t>
      </w:r>
      <w:r>
        <w:rPr>
          <w:noProof/>
        </w:rPr>
        <w:fldChar w:fldCharType="end"/>
      </w:r>
    </w:p>
    <w:p w14:paraId="40A94D9D"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_Toc48316435 \h </w:instrText>
      </w:r>
      <w:r>
        <w:rPr>
          <w:noProof/>
        </w:rPr>
      </w:r>
      <w:r>
        <w:rPr>
          <w:noProof/>
        </w:rPr>
        <w:fldChar w:fldCharType="separate"/>
      </w:r>
      <w:r>
        <w:rPr>
          <w:noProof/>
        </w:rPr>
        <w:t>8</w:t>
      </w:r>
      <w:r>
        <w:rPr>
          <w:noProof/>
        </w:rPr>
        <w:fldChar w:fldCharType="end"/>
      </w:r>
    </w:p>
    <w:p w14:paraId="3A13554E"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_Toc48316436 \h </w:instrText>
      </w:r>
      <w:r>
        <w:rPr>
          <w:noProof/>
        </w:rPr>
      </w:r>
      <w:r>
        <w:rPr>
          <w:noProof/>
        </w:rPr>
        <w:fldChar w:fldCharType="separate"/>
      </w:r>
      <w:r>
        <w:rPr>
          <w:noProof/>
        </w:rPr>
        <w:t>8</w:t>
      </w:r>
      <w:r>
        <w:rPr>
          <w:noProof/>
        </w:rPr>
        <w:fldChar w:fldCharType="end"/>
      </w:r>
    </w:p>
    <w:p w14:paraId="12BC5FF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_Toc48316437 \h </w:instrText>
      </w:r>
      <w:r>
        <w:rPr>
          <w:noProof/>
        </w:rPr>
      </w:r>
      <w:r>
        <w:rPr>
          <w:noProof/>
        </w:rPr>
        <w:fldChar w:fldCharType="separate"/>
      </w:r>
      <w:r>
        <w:rPr>
          <w:noProof/>
        </w:rPr>
        <w:t>9</w:t>
      </w:r>
      <w:r>
        <w:rPr>
          <w:noProof/>
        </w:rPr>
        <w:fldChar w:fldCharType="end"/>
      </w:r>
    </w:p>
    <w:p w14:paraId="5FB9426B"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_Toc48316438 \h </w:instrText>
      </w:r>
      <w:r>
        <w:rPr>
          <w:noProof/>
        </w:rPr>
      </w:r>
      <w:r>
        <w:rPr>
          <w:noProof/>
        </w:rPr>
        <w:fldChar w:fldCharType="separate"/>
      </w:r>
      <w:r>
        <w:rPr>
          <w:noProof/>
        </w:rPr>
        <w:t>10</w:t>
      </w:r>
      <w:r>
        <w:rPr>
          <w:noProof/>
        </w:rPr>
        <w:fldChar w:fldCharType="end"/>
      </w:r>
    </w:p>
    <w:p w14:paraId="6135E09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_Toc48316439 \h </w:instrText>
      </w:r>
      <w:r>
        <w:rPr>
          <w:noProof/>
        </w:rPr>
      </w:r>
      <w:r>
        <w:rPr>
          <w:noProof/>
        </w:rPr>
        <w:fldChar w:fldCharType="separate"/>
      </w:r>
      <w:r>
        <w:rPr>
          <w:noProof/>
        </w:rPr>
        <w:t>10</w:t>
      </w:r>
      <w:r>
        <w:rPr>
          <w:noProof/>
        </w:rPr>
        <w:fldChar w:fldCharType="end"/>
      </w:r>
    </w:p>
    <w:p w14:paraId="6AF67D1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_Toc48316440 \h </w:instrText>
      </w:r>
      <w:r>
        <w:rPr>
          <w:noProof/>
        </w:rPr>
      </w:r>
      <w:r>
        <w:rPr>
          <w:noProof/>
        </w:rPr>
        <w:fldChar w:fldCharType="separate"/>
      </w:r>
      <w:r>
        <w:rPr>
          <w:noProof/>
        </w:rPr>
        <w:t>10</w:t>
      </w:r>
      <w:r>
        <w:rPr>
          <w:noProof/>
        </w:rPr>
        <w:fldChar w:fldCharType="end"/>
      </w:r>
    </w:p>
    <w:p w14:paraId="0D28B81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_Toc48316441 \h </w:instrText>
      </w:r>
      <w:r>
        <w:rPr>
          <w:noProof/>
        </w:rPr>
      </w:r>
      <w:r>
        <w:rPr>
          <w:noProof/>
        </w:rPr>
        <w:fldChar w:fldCharType="separate"/>
      </w:r>
      <w:r>
        <w:rPr>
          <w:noProof/>
        </w:rPr>
        <w:t>10</w:t>
      </w:r>
      <w:r>
        <w:rPr>
          <w:noProof/>
        </w:rPr>
        <w:fldChar w:fldCharType="end"/>
      </w:r>
    </w:p>
    <w:p w14:paraId="6E2B05C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_Toc48316442 \h </w:instrText>
      </w:r>
      <w:r>
        <w:rPr>
          <w:noProof/>
        </w:rPr>
      </w:r>
      <w:r>
        <w:rPr>
          <w:noProof/>
        </w:rPr>
        <w:fldChar w:fldCharType="separate"/>
      </w:r>
      <w:r>
        <w:rPr>
          <w:noProof/>
        </w:rPr>
        <w:t>10</w:t>
      </w:r>
      <w:r>
        <w:rPr>
          <w:noProof/>
        </w:rPr>
        <w:fldChar w:fldCharType="end"/>
      </w:r>
    </w:p>
    <w:p w14:paraId="03895859"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_Toc48316443 \h </w:instrText>
      </w:r>
      <w:r>
        <w:rPr>
          <w:noProof/>
        </w:rPr>
      </w:r>
      <w:r>
        <w:rPr>
          <w:noProof/>
        </w:rPr>
        <w:fldChar w:fldCharType="separate"/>
      </w:r>
      <w:r>
        <w:rPr>
          <w:noProof/>
        </w:rPr>
        <w:t>13</w:t>
      </w:r>
      <w:r>
        <w:rPr>
          <w:noProof/>
        </w:rPr>
        <w:fldChar w:fldCharType="end"/>
      </w:r>
    </w:p>
    <w:p w14:paraId="470EF286"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_Toc48316444 \h </w:instrText>
      </w:r>
      <w:r>
        <w:rPr>
          <w:noProof/>
        </w:rPr>
      </w:r>
      <w:r>
        <w:rPr>
          <w:noProof/>
        </w:rPr>
        <w:fldChar w:fldCharType="separate"/>
      </w:r>
      <w:r>
        <w:rPr>
          <w:noProof/>
        </w:rPr>
        <w:t>13</w:t>
      </w:r>
      <w:r>
        <w:rPr>
          <w:noProof/>
        </w:rPr>
        <w:fldChar w:fldCharType="end"/>
      </w:r>
    </w:p>
    <w:p w14:paraId="237ACE4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_Toc48316445 \h </w:instrText>
      </w:r>
      <w:r>
        <w:rPr>
          <w:noProof/>
        </w:rPr>
      </w:r>
      <w:r>
        <w:rPr>
          <w:noProof/>
        </w:rPr>
        <w:fldChar w:fldCharType="separate"/>
      </w:r>
      <w:r>
        <w:rPr>
          <w:noProof/>
        </w:rPr>
        <w:t>13</w:t>
      </w:r>
      <w:r>
        <w:rPr>
          <w:noProof/>
        </w:rPr>
        <w:fldChar w:fldCharType="end"/>
      </w:r>
    </w:p>
    <w:p w14:paraId="394769B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_Toc48316446 \h </w:instrText>
      </w:r>
      <w:r>
        <w:rPr>
          <w:noProof/>
        </w:rPr>
      </w:r>
      <w:r>
        <w:rPr>
          <w:noProof/>
        </w:rPr>
        <w:fldChar w:fldCharType="separate"/>
      </w:r>
      <w:r>
        <w:rPr>
          <w:noProof/>
        </w:rPr>
        <w:t>13</w:t>
      </w:r>
      <w:r>
        <w:rPr>
          <w:noProof/>
        </w:rPr>
        <w:fldChar w:fldCharType="end"/>
      </w:r>
    </w:p>
    <w:p w14:paraId="03AF1348"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_Toc48316447 \h </w:instrText>
      </w:r>
      <w:r>
        <w:rPr>
          <w:noProof/>
        </w:rPr>
      </w:r>
      <w:r>
        <w:rPr>
          <w:noProof/>
        </w:rPr>
        <w:fldChar w:fldCharType="separate"/>
      </w:r>
      <w:r>
        <w:rPr>
          <w:noProof/>
        </w:rPr>
        <w:t>13</w:t>
      </w:r>
      <w:r>
        <w:rPr>
          <w:noProof/>
        </w:rPr>
        <w:fldChar w:fldCharType="end"/>
      </w:r>
    </w:p>
    <w:p w14:paraId="6E83726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_Toc48316448 \h </w:instrText>
      </w:r>
      <w:r>
        <w:rPr>
          <w:noProof/>
        </w:rPr>
      </w:r>
      <w:r>
        <w:rPr>
          <w:noProof/>
        </w:rPr>
        <w:fldChar w:fldCharType="separate"/>
      </w:r>
      <w:r>
        <w:rPr>
          <w:noProof/>
        </w:rPr>
        <w:t>14</w:t>
      </w:r>
      <w:r>
        <w:rPr>
          <w:noProof/>
        </w:rPr>
        <w:fldChar w:fldCharType="end"/>
      </w:r>
    </w:p>
    <w:p w14:paraId="43C954B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_Toc48316449 \h </w:instrText>
      </w:r>
      <w:r>
        <w:rPr>
          <w:noProof/>
        </w:rPr>
      </w:r>
      <w:r>
        <w:rPr>
          <w:noProof/>
        </w:rPr>
        <w:fldChar w:fldCharType="separate"/>
      </w:r>
      <w:r>
        <w:rPr>
          <w:noProof/>
        </w:rPr>
        <w:t>15</w:t>
      </w:r>
      <w:r>
        <w:rPr>
          <w:noProof/>
        </w:rPr>
        <w:fldChar w:fldCharType="end"/>
      </w:r>
    </w:p>
    <w:p w14:paraId="1DC445F4"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_Toc48316450 \h </w:instrText>
      </w:r>
      <w:r>
        <w:rPr>
          <w:noProof/>
        </w:rPr>
      </w:r>
      <w:r>
        <w:rPr>
          <w:noProof/>
        </w:rPr>
        <w:fldChar w:fldCharType="separate"/>
      </w:r>
      <w:r>
        <w:rPr>
          <w:noProof/>
        </w:rPr>
        <w:t>15</w:t>
      </w:r>
      <w:r>
        <w:rPr>
          <w:noProof/>
        </w:rPr>
        <w:fldChar w:fldCharType="end"/>
      </w:r>
    </w:p>
    <w:p w14:paraId="0DBC6814"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_Toc48316451 \h </w:instrText>
      </w:r>
      <w:r>
        <w:rPr>
          <w:noProof/>
        </w:rPr>
      </w:r>
      <w:r>
        <w:rPr>
          <w:noProof/>
        </w:rPr>
        <w:fldChar w:fldCharType="separate"/>
      </w:r>
      <w:r>
        <w:rPr>
          <w:noProof/>
        </w:rPr>
        <w:t>15</w:t>
      </w:r>
      <w:r>
        <w:rPr>
          <w:noProof/>
        </w:rPr>
        <w:fldChar w:fldCharType="end"/>
      </w:r>
    </w:p>
    <w:p w14:paraId="0FF170D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_Toc48316452 \h </w:instrText>
      </w:r>
      <w:r>
        <w:rPr>
          <w:noProof/>
        </w:rPr>
      </w:r>
      <w:r>
        <w:rPr>
          <w:noProof/>
        </w:rPr>
        <w:fldChar w:fldCharType="separate"/>
      </w:r>
      <w:r>
        <w:rPr>
          <w:noProof/>
        </w:rPr>
        <w:t>15</w:t>
      </w:r>
      <w:r>
        <w:rPr>
          <w:noProof/>
        </w:rPr>
        <w:fldChar w:fldCharType="end"/>
      </w:r>
    </w:p>
    <w:p w14:paraId="3C832DC4"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_Toc48316453 \h </w:instrText>
      </w:r>
      <w:r>
        <w:rPr>
          <w:noProof/>
        </w:rPr>
      </w:r>
      <w:r>
        <w:rPr>
          <w:noProof/>
        </w:rPr>
        <w:fldChar w:fldCharType="separate"/>
      </w:r>
      <w:r>
        <w:rPr>
          <w:noProof/>
        </w:rPr>
        <w:t>15</w:t>
      </w:r>
      <w:r>
        <w:rPr>
          <w:noProof/>
        </w:rPr>
        <w:fldChar w:fldCharType="end"/>
      </w:r>
    </w:p>
    <w:p w14:paraId="0F7F987D"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_Toc48316454 \h </w:instrText>
      </w:r>
      <w:r>
        <w:rPr>
          <w:noProof/>
        </w:rPr>
      </w:r>
      <w:r>
        <w:rPr>
          <w:noProof/>
        </w:rPr>
        <w:fldChar w:fldCharType="separate"/>
      </w:r>
      <w:r>
        <w:rPr>
          <w:noProof/>
        </w:rPr>
        <w:t>15</w:t>
      </w:r>
      <w:r>
        <w:rPr>
          <w:noProof/>
        </w:rPr>
        <w:fldChar w:fldCharType="end"/>
      </w:r>
    </w:p>
    <w:p w14:paraId="2D09B68C"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_Toc48316455 \h </w:instrText>
      </w:r>
      <w:r>
        <w:rPr>
          <w:noProof/>
        </w:rPr>
      </w:r>
      <w:r>
        <w:rPr>
          <w:noProof/>
        </w:rPr>
        <w:fldChar w:fldCharType="separate"/>
      </w:r>
      <w:r>
        <w:rPr>
          <w:noProof/>
        </w:rPr>
        <w:t>15</w:t>
      </w:r>
      <w:r>
        <w:rPr>
          <w:noProof/>
        </w:rPr>
        <w:fldChar w:fldCharType="end"/>
      </w:r>
    </w:p>
    <w:p w14:paraId="68ACE91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_Toc48316456 \h </w:instrText>
      </w:r>
      <w:r>
        <w:rPr>
          <w:noProof/>
        </w:rPr>
      </w:r>
      <w:r>
        <w:rPr>
          <w:noProof/>
        </w:rPr>
        <w:fldChar w:fldCharType="separate"/>
      </w:r>
      <w:r>
        <w:rPr>
          <w:noProof/>
        </w:rPr>
        <w:t>15</w:t>
      </w:r>
      <w:r>
        <w:rPr>
          <w:noProof/>
        </w:rPr>
        <w:fldChar w:fldCharType="end"/>
      </w:r>
    </w:p>
    <w:p w14:paraId="4C779F4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_Toc48316457 \h </w:instrText>
      </w:r>
      <w:r>
        <w:rPr>
          <w:noProof/>
        </w:rPr>
      </w:r>
      <w:r>
        <w:rPr>
          <w:noProof/>
        </w:rPr>
        <w:fldChar w:fldCharType="separate"/>
      </w:r>
      <w:r>
        <w:rPr>
          <w:noProof/>
        </w:rPr>
        <w:t>15</w:t>
      </w:r>
      <w:r>
        <w:rPr>
          <w:noProof/>
        </w:rPr>
        <w:fldChar w:fldCharType="end"/>
      </w:r>
    </w:p>
    <w:p w14:paraId="2425506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_Toc48316458 \h </w:instrText>
      </w:r>
      <w:r>
        <w:rPr>
          <w:noProof/>
        </w:rPr>
      </w:r>
      <w:r>
        <w:rPr>
          <w:noProof/>
        </w:rPr>
        <w:fldChar w:fldCharType="separate"/>
      </w:r>
      <w:r>
        <w:rPr>
          <w:noProof/>
        </w:rPr>
        <w:t>16</w:t>
      </w:r>
      <w:r>
        <w:rPr>
          <w:noProof/>
        </w:rPr>
        <w:fldChar w:fldCharType="end"/>
      </w:r>
    </w:p>
    <w:p w14:paraId="468AB724"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_Toc48316459 \h </w:instrText>
      </w:r>
      <w:r>
        <w:rPr>
          <w:noProof/>
        </w:rPr>
      </w:r>
      <w:r>
        <w:rPr>
          <w:noProof/>
        </w:rPr>
        <w:fldChar w:fldCharType="separate"/>
      </w:r>
      <w:r>
        <w:rPr>
          <w:noProof/>
        </w:rPr>
        <w:t>16</w:t>
      </w:r>
      <w:r>
        <w:rPr>
          <w:noProof/>
        </w:rPr>
        <w:fldChar w:fldCharType="end"/>
      </w:r>
    </w:p>
    <w:p w14:paraId="52A0C89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_Toc48316460 \h </w:instrText>
      </w:r>
      <w:r>
        <w:rPr>
          <w:noProof/>
        </w:rPr>
      </w:r>
      <w:r>
        <w:rPr>
          <w:noProof/>
        </w:rPr>
        <w:fldChar w:fldCharType="separate"/>
      </w:r>
      <w:r>
        <w:rPr>
          <w:noProof/>
        </w:rPr>
        <w:t>16</w:t>
      </w:r>
      <w:r>
        <w:rPr>
          <w:noProof/>
        </w:rPr>
        <w:fldChar w:fldCharType="end"/>
      </w:r>
    </w:p>
    <w:p w14:paraId="7D3CA4B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_Toc48316461 \h </w:instrText>
      </w:r>
      <w:r>
        <w:rPr>
          <w:noProof/>
        </w:rPr>
      </w:r>
      <w:r>
        <w:rPr>
          <w:noProof/>
        </w:rPr>
        <w:fldChar w:fldCharType="separate"/>
      </w:r>
      <w:r>
        <w:rPr>
          <w:noProof/>
        </w:rPr>
        <w:t>17</w:t>
      </w:r>
      <w:r>
        <w:rPr>
          <w:noProof/>
        </w:rPr>
        <w:fldChar w:fldCharType="end"/>
      </w:r>
    </w:p>
    <w:p w14:paraId="1A8717F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_Toc48316462 \h </w:instrText>
      </w:r>
      <w:r>
        <w:rPr>
          <w:noProof/>
        </w:rPr>
      </w:r>
      <w:r>
        <w:rPr>
          <w:noProof/>
        </w:rPr>
        <w:fldChar w:fldCharType="separate"/>
      </w:r>
      <w:r>
        <w:rPr>
          <w:noProof/>
        </w:rPr>
        <w:t>18</w:t>
      </w:r>
      <w:r>
        <w:rPr>
          <w:noProof/>
        </w:rPr>
        <w:fldChar w:fldCharType="end"/>
      </w:r>
    </w:p>
    <w:p w14:paraId="4BAEDD02"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_Toc48316463 \h </w:instrText>
      </w:r>
      <w:r>
        <w:rPr>
          <w:noProof/>
        </w:rPr>
      </w:r>
      <w:r>
        <w:rPr>
          <w:noProof/>
        </w:rPr>
        <w:fldChar w:fldCharType="separate"/>
      </w:r>
      <w:r>
        <w:rPr>
          <w:noProof/>
        </w:rPr>
        <w:t>19</w:t>
      </w:r>
      <w:r>
        <w:rPr>
          <w:noProof/>
        </w:rPr>
        <w:fldChar w:fldCharType="end"/>
      </w:r>
    </w:p>
    <w:p w14:paraId="0E6168C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_Toc48316464 \h </w:instrText>
      </w:r>
      <w:r>
        <w:rPr>
          <w:noProof/>
        </w:rPr>
      </w:r>
      <w:r>
        <w:rPr>
          <w:noProof/>
        </w:rPr>
        <w:fldChar w:fldCharType="separate"/>
      </w:r>
      <w:r>
        <w:rPr>
          <w:noProof/>
        </w:rPr>
        <w:t>20</w:t>
      </w:r>
      <w:r>
        <w:rPr>
          <w:noProof/>
        </w:rPr>
        <w:fldChar w:fldCharType="end"/>
      </w:r>
    </w:p>
    <w:p w14:paraId="49FC4B1E"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_Toc48316465 \h </w:instrText>
      </w:r>
      <w:r>
        <w:rPr>
          <w:noProof/>
        </w:rPr>
      </w:r>
      <w:r>
        <w:rPr>
          <w:noProof/>
        </w:rPr>
        <w:fldChar w:fldCharType="separate"/>
      </w:r>
      <w:r>
        <w:rPr>
          <w:noProof/>
        </w:rPr>
        <w:t>20</w:t>
      </w:r>
      <w:r>
        <w:rPr>
          <w:noProof/>
        </w:rPr>
        <w:fldChar w:fldCharType="end"/>
      </w:r>
    </w:p>
    <w:p w14:paraId="6EDA8EA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_Toc48316466 \h </w:instrText>
      </w:r>
      <w:r>
        <w:rPr>
          <w:noProof/>
        </w:rPr>
      </w:r>
      <w:r>
        <w:rPr>
          <w:noProof/>
        </w:rPr>
        <w:fldChar w:fldCharType="separate"/>
      </w:r>
      <w:r>
        <w:rPr>
          <w:noProof/>
        </w:rPr>
        <w:t>20</w:t>
      </w:r>
      <w:r>
        <w:rPr>
          <w:noProof/>
        </w:rPr>
        <w:fldChar w:fldCharType="end"/>
      </w:r>
    </w:p>
    <w:p w14:paraId="51A02EFB"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_Toc48316467 \h </w:instrText>
      </w:r>
      <w:r>
        <w:rPr>
          <w:noProof/>
        </w:rPr>
      </w:r>
      <w:r>
        <w:rPr>
          <w:noProof/>
        </w:rPr>
        <w:fldChar w:fldCharType="separate"/>
      </w:r>
      <w:r>
        <w:rPr>
          <w:noProof/>
        </w:rPr>
        <w:t>20</w:t>
      </w:r>
      <w:r>
        <w:rPr>
          <w:noProof/>
        </w:rPr>
        <w:fldChar w:fldCharType="end"/>
      </w:r>
    </w:p>
    <w:p w14:paraId="09372C94"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_Toc48316468 \h </w:instrText>
      </w:r>
      <w:r>
        <w:rPr>
          <w:noProof/>
        </w:rPr>
      </w:r>
      <w:r>
        <w:rPr>
          <w:noProof/>
        </w:rPr>
        <w:fldChar w:fldCharType="separate"/>
      </w:r>
      <w:r>
        <w:rPr>
          <w:noProof/>
        </w:rPr>
        <w:t>20</w:t>
      </w:r>
      <w:r>
        <w:rPr>
          <w:noProof/>
        </w:rPr>
        <w:fldChar w:fldCharType="end"/>
      </w:r>
    </w:p>
    <w:p w14:paraId="24B5D1A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_Toc48316469 \h </w:instrText>
      </w:r>
      <w:r>
        <w:rPr>
          <w:noProof/>
        </w:rPr>
      </w:r>
      <w:r>
        <w:rPr>
          <w:noProof/>
        </w:rPr>
        <w:fldChar w:fldCharType="separate"/>
      </w:r>
      <w:r>
        <w:rPr>
          <w:noProof/>
        </w:rPr>
        <w:t>20</w:t>
      </w:r>
      <w:r>
        <w:rPr>
          <w:noProof/>
        </w:rPr>
        <w:fldChar w:fldCharType="end"/>
      </w:r>
    </w:p>
    <w:p w14:paraId="6E37D93D"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_Toc48316470 \h </w:instrText>
      </w:r>
      <w:r>
        <w:rPr>
          <w:noProof/>
        </w:rPr>
      </w:r>
      <w:r>
        <w:rPr>
          <w:noProof/>
        </w:rPr>
        <w:fldChar w:fldCharType="separate"/>
      </w:r>
      <w:r>
        <w:rPr>
          <w:noProof/>
        </w:rPr>
        <w:t>20</w:t>
      </w:r>
      <w:r>
        <w:rPr>
          <w:noProof/>
        </w:rPr>
        <w:fldChar w:fldCharType="end"/>
      </w:r>
    </w:p>
    <w:p w14:paraId="6F95EB8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_Toc48316471 \h </w:instrText>
      </w:r>
      <w:r>
        <w:rPr>
          <w:noProof/>
        </w:rPr>
      </w:r>
      <w:r>
        <w:rPr>
          <w:noProof/>
        </w:rPr>
        <w:fldChar w:fldCharType="separate"/>
      </w:r>
      <w:r>
        <w:rPr>
          <w:noProof/>
        </w:rPr>
        <w:t>20</w:t>
      </w:r>
      <w:r>
        <w:rPr>
          <w:noProof/>
        </w:rPr>
        <w:fldChar w:fldCharType="end"/>
      </w:r>
    </w:p>
    <w:p w14:paraId="65786E6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_Toc48316472 \h </w:instrText>
      </w:r>
      <w:r>
        <w:rPr>
          <w:noProof/>
        </w:rPr>
      </w:r>
      <w:r>
        <w:rPr>
          <w:noProof/>
        </w:rPr>
        <w:fldChar w:fldCharType="separate"/>
      </w:r>
      <w:r>
        <w:rPr>
          <w:noProof/>
        </w:rPr>
        <w:t>26</w:t>
      </w:r>
      <w:r>
        <w:rPr>
          <w:noProof/>
        </w:rPr>
        <w:fldChar w:fldCharType="end"/>
      </w:r>
    </w:p>
    <w:p w14:paraId="582F7A32"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_Toc48316473 \h </w:instrText>
      </w:r>
      <w:r>
        <w:rPr>
          <w:noProof/>
        </w:rPr>
      </w:r>
      <w:r>
        <w:rPr>
          <w:noProof/>
        </w:rPr>
        <w:fldChar w:fldCharType="separate"/>
      </w:r>
      <w:r>
        <w:rPr>
          <w:noProof/>
        </w:rPr>
        <w:t>26</w:t>
      </w:r>
      <w:r>
        <w:rPr>
          <w:noProof/>
        </w:rPr>
        <w:fldChar w:fldCharType="end"/>
      </w:r>
    </w:p>
    <w:p w14:paraId="306FACC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_Toc48316474 \h </w:instrText>
      </w:r>
      <w:r>
        <w:rPr>
          <w:noProof/>
        </w:rPr>
      </w:r>
      <w:r>
        <w:rPr>
          <w:noProof/>
        </w:rPr>
        <w:fldChar w:fldCharType="separate"/>
      </w:r>
      <w:r>
        <w:rPr>
          <w:noProof/>
        </w:rPr>
        <w:t>26</w:t>
      </w:r>
      <w:r>
        <w:rPr>
          <w:noProof/>
        </w:rPr>
        <w:fldChar w:fldCharType="end"/>
      </w:r>
    </w:p>
    <w:p w14:paraId="4744154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_Toc48316475 \h </w:instrText>
      </w:r>
      <w:r>
        <w:rPr>
          <w:noProof/>
        </w:rPr>
      </w:r>
      <w:r>
        <w:rPr>
          <w:noProof/>
        </w:rPr>
        <w:fldChar w:fldCharType="separate"/>
      </w:r>
      <w:r>
        <w:rPr>
          <w:noProof/>
        </w:rPr>
        <w:t>26</w:t>
      </w:r>
      <w:r>
        <w:rPr>
          <w:noProof/>
        </w:rPr>
        <w:fldChar w:fldCharType="end"/>
      </w:r>
    </w:p>
    <w:p w14:paraId="19F0129E"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_Toc48316476 \h </w:instrText>
      </w:r>
      <w:r>
        <w:rPr>
          <w:noProof/>
        </w:rPr>
      </w:r>
      <w:r>
        <w:rPr>
          <w:noProof/>
        </w:rPr>
        <w:fldChar w:fldCharType="separate"/>
      </w:r>
      <w:r>
        <w:rPr>
          <w:noProof/>
        </w:rPr>
        <w:t>29</w:t>
      </w:r>
      <w:r>
        <w:rPr>
          <w:noProof/>
        </w:rPr>
        <w:fldChar w:fldCharType="end"/>
      </w:r>
    </w:p>
    <w:p w14:paraId="2A06ED2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_Toc48316477 \h </w:instrText>
      </w:r>
      <w:r>
        <w:rPr>
          <w:noProof/>
        </w:rPr>
      </w:r>
      <w:r>
        <w:rPr>
          <w:noProof/>
        </w:rPr>
        <w:fldChar w:fldCharType="separate"/>
      </w:r>
      <w:r>
        <w:rPr>
          <w:noProof/>
        </w:rPr>
        <w:t>30</w:t>
      </w:r>
      <w:r>
        <w:rPr>
          <w:noProof/>
        </w:rPr>
        <w:fldChar w:fldCharType="end"/>
      </w:r>
    </w:p>
    <w:p w14:paraId="66C3A12A"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_Toc48316478 \h </w:instrText>
      </w:r>
      <w:r>
        <w:rPr>
          <w:noProof/>
        </w:rPr>
      </w:r>
      <w:r>
        <w:rPr>
          <w:noProof/>
        </w:rPr>
        <w:fldChar w:fldCharType="separate"/>
      </w:r>
      <w:r>
        <w:rPr>
          <w:noProof/>
        </w:rPr>
        <w:t>30</w:t>
      </w:r>
      <w:r>
        <w:rPr>
          <w:noProof/>
        </w:rPr>
        <w:fldChar w:fldCharType="end"/>
      </w:r>
    </w:p>
    <w:p w14:paraId="7A0ABF7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_Toc48316479 \h </w:instrText>
      </w:r>
      <w:r>
        <w:rPr>
          <w:noProof/>
        </w:rPr>
      </w:r>
      <w:r>
        <w:rPr>
          <w:noProof/>
        </w:rPr>
        <w:fldChar w:fldCharType="separate"/>
      </w:r>
      <w:r>
        <w:rPr>
          <w:noProof/>
        </w:rPr>
        <w:t>30</w:t>
      </w:r>
      <w:r>
        <w:rPr>
          <w:noProof/>
        </w:rPr>
        <w:fldChar w:fldCharType="end"/>
      </w:r>
    </w:p>
    <w:p w14:paraId="0960381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_Toc48316480 \h </w:instrText>
      </w:r>
      <w:r>
        <w:rPr>
          <w:noProof/>
        </w:rPr>
      </w:r>
      <w:r>
        <w:rPr>
          <w:noProof/>
        </w:rPr>
        <w:fldChar w:fldCharType="separate"/>
      </w:r>
      <w:r>
        <w:rPr>
          <w:noProof/>
        </w:rPr>
        <w:t>30</w:t>
      </w:r>
      <w:r>
        <w:rPr>
          <w:noProof/>
        </w:rPr>
        <w:fldChar w:fldCharType="end"/>
      </w:r>
    </w:p>
    <w:p w14:paraId="4B536CA4"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_Toc48316481 \h </w:instrText>
      </w:r>
      <w:r>
        <w:rPr>
          <w:noProof/>
        </w:rPr>
      </w:r>
      <w:r>
        <w:rPr>
          <w:noProof/>
        </w:rPr>
        <w:fldChar w:fldCharType="separate"/>
      </w:r>
      <w:r>
        <w:rPr>
          <w:noProof/>
        </w:rPr>
        <w:t>32</w:t>
      </w:r>
      <w:r>
        <w:rPr>
          <w:noProof/>
        </w:rPr>
        <w:fldChar w:fldCharType="end"/>
      </w:r>
    </w:p>
    <w:p w14:paraId="5A7BBD92"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_Toc48316482 \h </w:instrText>
      </w:r>
      <w:r>
        <w:rPr>
          <w:noProof/>
        </w:rPr>
      </w:r>
      <w:r>
        <w:rPr>
          <w:noProof/>
        </w:rPr>
        <w:fldChar w:fldCharType="separate"/>
      </w:r>
      <w:r>
        <w:rPr>
          <w:noProof/>
        </w:rPr>
        <w:t>32</w:t>
      </w:r>
      <w:r>
        <w:rPr>
          <w:noProof/>
        </w:rPr>
        <w:fldChar w:fldCharType="end"/>
      </w:r>
    </w:p>
    <w:p w14:paraId="58247CC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_Toc48316483 \h </w:instrText>
      </w:r>
      <w:r>
        <w:rPr>
          <w:noProof/>
        </w:rPr>
      </w:r>
      <w:r>
        <w:rPr>
          <w:noProof/>
        </w:rPr>
        <w:fldChar w:fldCharType="separate"/>
      </w:r>
      <w:r>
        <w:rPr>
          <w:noProof/>
        </w:rPr>
        <w:t>32</w:t>
      </w:r>
      <w:r>
        <w:rPr>
          <w:noProof/>
        </w:rPr>
        <w:fldChar w:fldCharType="end"/>
      </w:r>
    </w:p>
    <w:p w14:paraId="0AD2D57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_Toc48316484 \h </w:instrText>
      </w:r>
      <w:r>
        <w:rPr>
          <w:noProof/>
        </w:rPr>
      </w:r>
      <w:r>
        <w:rPr>
          <w:noProof/>
        </w:rPr>
        <w:fldChar w:fldCharType="separate"/>
      </w:r>
      <w:r>
        <w:rPr>
          <w:noProof/>
        </w:rPr>
        <w:t>34</w:t>
      </w:r>
      <w:r>
        <w:rPr>
          <w:noProof/>
        </w:rPr>
        <w:fldChar w:fldCharType="end"/>
      </w:r>
    </w:p>
    <w:p w14:paraId="5554693C"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_Toc48316485 \h </w:instrText>
      </w:r>
      <w:r>
        <w:rPr>
          <w:noProof/>
        </w:rPr>
      </w:r>
      <w:r>
        <w:rPr>
          <w:noProof/>
        </w:rPr>
        <w:fldChar w:fldCharType="separate"/>
      </w:r>
      <w:r>
        <w:rPr>
          <w:noProof/>
        </w:rPr>
        <w:t>37</w:t>
      </w:r>
      <w:r>
        <w:rPr>
          <w:noProof/>
        </w:rPr>
        <w:fldChar w:fldCharType="end"/>
      </w:r>
    </w:p>
    <w:p w14:paraId="2255FA51"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_Toc48316486 \h </w:instrText>
      </w:r>
      <w:r>
        <w:rPr>
          <w:noProof/>
        </w:rPr>
      </w:r>
      <w:r>
        <w:rPr>
          <w:noProof/>
        </w:rPr>
        <w:fldChar w:fldCharType="separate"/>
      </w:r>
      <w:r>
        <w:rPr>
          <w:noProof/>
        </w:rPr>
        <w:t>38</w:t>
      </w:r>
      <w:r>
        <w:rPr>
          <w:noProof/>
        </w:rPr>
        <w:fldChar w:fldCharType="end"/>
      </w:r>
    </w:p>
    <w:p w14:paraId="5770AEE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_Toc48316487 \h </w:instrText>
      </w:r>
      <w:r>
        <w:rPr>
          <w:noProof/>
        </w:rPr>
      </w:r>
      <w:r>
        <w:rPr>
          <w:noProof/>
        </w:rPr>
        <w:fldChar w:fldCharType="separate"/>
      </w:r>
      <w:r>
        <w:rPr>
          <w:noProof/>
        </w:rPr>
        <w:t>38</w:t>
      </w:r>
      <w:r>
        <w:rPr>
          <w:noProof/>
        </w:rPr>
        <w:fldChar w:fldCharType="end"/>
      </w:r>
    </w:p>
    <w:p w14:paraId="18F26D3F" w14:textId="77777777" w:rsidR="00142838" w:rsidRDefault="00142838">
      <w:pPr>
        <w:pStyle w:val="21"/>
        <w:tabs>
          <w:tab w:val="right" w:leader="dot" w:pos="9912"/>
        </w:tabs>
        <w:rPr>
          <w:rFonts w:asciiTheme="minorHAnsi" w:eastAsiaTheme="minorEastAsia" w:hAnsiTheme="minorHAnsi" w:cstheme="minorBidi"/>
          <w:noProof/>
          <w:sz w:val="22"/>
          <w:szCs w:val="22"/>
        </w:rPr>
      </w:pPr>
      <w:r w:rsidRPr="00F76CA6">
        <w:rPr>
          <w:noProof/>
        </w:rPr>
        <w:t>Не указывается в отчетном квартале.</w:t>
      </w:r>
      <w:r>
        <w:rPr>
          <w:noProof/>
        </w:rPr>
        <w:tab/>
      </w:r>
      <w:r>
        <w:rPr>
          <w:noProof/>
        </w:rPr>
        <w:fldChar w:fldCharType="begin"/>
      </w:r>
      <w:r>
        <w:rPr>
          <w:noProof/>
        </w:rPr>
        <w:instrText xml:space="preserve"> PAGEREF _Toc48316488 \h </w:instrText>
      </w:r>
      <w:r>
        <w:rPr>
          <w:noProof/>
        </w:rPr>
      </w:r>
      <w:r>
        <w:rPr>
          <w:noProof/>
        </w:rPr>
        <w:fldChar w:fldCharType="separate"/>
      </w:r>
      <w:r>
        <w:rPr>
          <w:noProof/>
        </w:rPr>
        <w:t>38</w:t>
      </w:r>
      <w:r>
        <w:rPr>
          <w:noProof/>
        </w:rPr>
        <w:fldChar w:fldCharType="end"/>
      </w:r>
    </w:p>
    <w:p w14:paraId="2755CC8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_Toc48316489 \h </w:instrText>
      </w:r>
      <w:r>
        <w:rPr>
          <w:noProof/>
        </w:rPr>
      </w:r>
      <w:r>
        <w:rPr>
          <w:noProof/>
        </w:rPr>
        <w:fldChar w:fldCharType="separate"/>
      </w:r>
      <w:r>
        <w:rPr>
          <w:noProof/>
        </w:rPr>
        <w:t>41</w:t>
      </w:r>
      <w:r>
        <w:rPr>
          <w:noProof/>
        </w:rPr>
        <w:fldChar w:fldCharType="end"/>
      </w:r>
    </w:p>
    <w:p w14:paraId="21931056"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_Toc48316490 \h </w:instrText>
      </w:r>
      <w:r>
        <w:rPr>
          <w:noProof/>
        </w:rPr>
      </w:r>
      <w:r>
        <w:rPr>
          <w:noProof/>
        </w:rPr>
        <w:fldChar w:fldCharType="separate"/>
      </w:r>
      <w:r>
        <w:rPr>
          <w:noProof/>
        </w:rPr>
        <w:t>41</w:t>
      </w:r>
      <w:r>
        <w:rPr>
          <w:noProof/>
        </w:rPr>
        <w:fldChar w:fldCharType="end"/>
      </w:r>
    </w:p>
    <w:p w14:paraId="21E671CF"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_Toc48316491 \h </w:instrText>
      </w:r>
      <w:r>
        <w:rPr>
          <w:noProof/>
        </w:rPr>
      </w:r>
      <w:r>
        <w:rPr>
          <w:noProof/>
        </w:rPr>
        <w:fldChar w:fldCharType="separate"/>
      </w:r>
      <w:r>
        <w:rPr>
          <w:noProof/>
        </w:rPr>
        <w:t>41</w:t>
      </w:r>
      <w:r>
        <w:rPr>
          <w:noProof/>
        </w:rPr>
        <w:fldChar w:fldCharType="end"/>
      </w:r>
    </w:p>
    <w:p w14:paraId="20A8DF61"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_Toc48316492 \h </w:instrText>
      </w:r>
      <w:r>
        <w:rPr>
          <w:noProof/>
        </w:rPr>
      </w:r>
      <w:r>
        <w:rPr>
          <w:noProof/>
        </w:rPr>
        <w:fldChar w:fldCharType="separate"/>
      </w:r>
      <w:r>
        <w:rPr>
          <w:noProof/>
        </w:rPr>
        <w:t>41</w:t>
      </w:r>
      <w:r>
        <w:rPr>
          <w:noProof/>
        </w:rPr>
        <w:fldChar w:fldCharType="end"/>
      </w:r>
    </w:p>
    <w:p w14:paraId="098E432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_Toc48316493 \h </w:instrText>
      </w:r>
      <w:r>
        <w:rPr>
          <w:noProof/>
        </w:rPr>
      </w:r>
      <w:r>
        <w:rPr>
          <w:noProof/>
        </w:rPr>
        <w:fldChar w:fldCharType="separate"/>
      </w:r>
      <w:r>
        <w:rPr>
          <w:noProof/>
        </w:rPr>
        <w:t>41</w:t>
      </w:r>
      <w:r>
        <w:rPr>
          <w:noProof/>
        </w:rPr>
        <w:fldChar w:fldCharType="end"/>
      </w:r>
    </w:p>
    <w:p w14:paraId="31B35B34" w14:textId="77777777" w:rsidR="00142838" w:rsidRDefault="00142838">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_Toc48316494 \h </w:instrText>
      </w:r>
      <w:r>
        <w:rPr>
          <w:noProof/>
        </w:rPr>
      </w:r>
      <w:r>
        <w:rPr>
          <w:noProof/>
        </w:rPr>
        <w:fldChar w:fldCharType="separate"/>
      </w:r>
      <w:r>
        <w:rPr>
          <w:noProof/>
        </w:rPr>
        <w:t>41</w:t>
      </w:r>
      <w:r>
        <w:rPr>
          <w:noProof/>
        </w:rPr>
        <w:fldChar w:fldCharType="end"/>
      </w:r>
    </w:p>
    <w:p w14:paraId="48BEB58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_Toc48316495 \h </w:instrText>
      </w:r>
      <w:r>
        <w:rPr>
          <w:noProof/>
        </w:rPr>
      </w:r>
      <w:r>
        <w:rPr>
          <w:noProof/>
        </w:rPr>
        <w:fldChar w:fldCharType="separate"/>
      </w:r>
      <w:r>
        <w:rPr>
          <w:noProof/>
        </w:rPr>
        <w:t>41</w:t>
      </w:r>
      <w:r>
        <w:rPr>
          <w:noProof/>
        </w:rPr>
        <w:fldChar w:fldCharType="end"/>
      </w:r>
    </w:p>
    <w:p w14:paraId="5746DB8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_Toc48316496 \h </w:instrText>
      </w:r>
      <w:r>
        <w:rPr>
          <w:noProof/>
        </w:rPr>
      </w:r>
      <w:r>
        <w:rPr>
          <w:noProof/>
        </w:rPr>
        <w:fldChar w:fldCharType="separate"/>
      </w:r>
      <w:r>
        <w:rPr>
          <w:noProof/>
        </w:rPr>
        <w:t>41</w:t>
      </w:r>
      <w:r>
        <w:rPr>
          <w:noProof/>
        </w:rPr>
        <w:fldChar w:fldCharType="end"/>
      </w:r>
    </w:p>
    <w:p w14:paraId="545FA713"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_Toc48316497 \h </w:instrText>
      </w:r>
      <w:r>
        <w:rPr>
          <w:noProof/>
        </w:rPr>
      </w:r>
      <w:r>
        <w:rPr>
          <w:noProof/>
        </w:rPr>
        <w:fldChar w:fldCharType="separate"/>
      </w:r>
      <w:r>
        <w:rPr>
          <w:noProof/>
        </w:rPr>
        <w:t>41</w:t>
      </w:r>
      <w:r>
        <w:rPr>
          <w:noProof/>
        </w:rPr>
        <w:fldChar w:fldCharType="end"/>
      </w:r>
    </w:p>
    <w:p w14:paraId="74995B1E"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_Toc48316498 \h </w:instrText>
      </w:r>
      <w:r>
        <w:rPr>
          <w:noProof/>
        </w:rPr>
      </w:r>
      <w:r>
        <w:rPr>
          <w:noProof/>
        </w:rPr>
        <w:fldChar w:fldCharType="separate"/>
      </w:r>
      <w:r>
        <w:rPr>
          <w:noProof/>
        </w:rPr>
        <w:t>41</w:t>
      </w:r>
      <w:r>
        <w:rPr>
          <w:noProof/>
        </w:rPr>
        <w:fldChar w:fldCharType="end"/>
      </w:r>
    </w:p>
    <w:p w14:paraId="3A497839"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_Toc48316499 \h </w:instrText>
      </w:r>
      <w:r>
        <w:rPr>
          <w:noProof/>
        </w:rPr>
      </w:r>
      <w:r>
        <w:rPr>
          <w:noProof/>
        </w:rPr>
        <w:fldChar w:fldCharType="separate"/>
      </w:r>
      <w:r>
        <w:rPr>
          <w:noProof/>
        </w:rPr>
        <w:t>45</w:t>
      </w:r>
      <w:r>
        <w:rPr>
          <w:noProof/>
        </w:rPr>
        <w:fldChar w:fldCharType="end"/>
      </w:r>
    </w:p>
    <w:p w14:paraId="2F95F2F5"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_Toc48316500 \h </w:instrText>
      </w:r>
      <w:r>
        <w:rPr>
          <w:noProof/>
        </w:rPr>
      </w:r>
      <w:r>
        <w:rPr>
          <w:noProof/>
        </w:rPr>
        <w:fldChar w:fldCharType="separate"/>
      </w:r>
      <w:r>
        <w:rPr>
          <w:noProof/>
        </w:rPr>
        <w:t>47</w:t>
      </w:r>
      <w:r>
        <w:rPr>
          <w:noProof/>
        </w:rPr>
        <w:fldChar w:fldCharType="end"/>
      </w:r>
    </w:p>
    <w:p w14:paraId="26966916"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_Toc48316501 \h </w:instrText>
      </w:r>
      <w:r>
        <w:rPr>
          <w:noProof/>
        </w:rPr>
      </w:r>
      <w:r>
        <w:rPr>
          <w:noProof/>
        </w:rPr>
        <w:fldChar w:fldCharType="separate"/>
      </w:r>
      <w:r>
        <w:rPr>
          <w:noProof/>
        </w:rPr>
        <w:t>48</w:t>
      </w:r>
      <w:r>
        <w:rPr>
          <w:noProof/>
        </w:rPr>
        <w:fldChar w:fldCharType="end"/>
      </w:r>
    </w:p>
    <w:p w14:paraId="734A40C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_Toc48316502 \h </w:instrText>
      </w:r>
      <w:r>
        <w:rPr>
          <w:noProof/>
        </w:rPr>
      </w:r>
      <w:r>
        <w:rPr>
          <w:noProof/>
        </w:rPr>
        <w:fldChar w:fldCharType="separate"/>
      </w:r>
      <w:r>
        <w:rPr>
          <w:noProof/>
        </w:rPr>
        <w:t>48</w:t>
      </w:r>
      <w:r>
        <w:rPr>
          <w:noProof/>
        </w:rPr>
        <w:fldChar w:fldCharType="end"/>
      </w:r>
    </w:p>
    <w:p w14:paraId="02A47062"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_Toc48316503 \h </w:instrText>
      </w:r>
      <w:r>
        <w:rPr>
          <w:noProof/>
        </w:rPr>
      </w:r>
      <w:r>
        <w:rPr>
          <w:noProof/>
        </w:rPr>
        <w:fldChar w:fldCharType="separate"/>
      </w:r>
      <w:r>
        <w:rPr>
          <w:noProof/>
        </w:rPr>
        <w:t>49</w:t>
      </w:r>
      <w:r>
        <w:rPr>
          <w:noProof/>
        </w:rPr>
        <w:fldChar w:fldCharType="end"/>
      </w:r>
    </w:p>
    <w:p w14:paraId="797821C3"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_Toc48316504 \h </w:instrText>
      </w:r>
      <w:r>
        <w:rPr>
          <w:noProof/>
        </w:rPr>
      </w:r>
      <w:r>
        <w:rPr>
          <w:noProof/>
        </w:rPr>
        <w:fldChar w:fldCharType="separate"/>
      </w:r>
      <w:r>
        <w:rPr>
          <w:noProof/>
        </w:rPr>
        <w:t>49</w:t>
      </w:r>
      <w:r>
        <w:rPr>
          <w:noProof/>
        </w:rPr>
        <w:fldChar w:fldCharType="end"/>
      </w:r>
    </w:p>
    <w:p w14:paraId="10B41E98"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_Toc48316505 \h </w:instrText>
      </w:r>
      <w:r>
        <w:rPr>
          <w:noProof/>
        </w:rPr>
      </w:r>
      <w:r>
        <w:rPr>
          <w:noProof/>
        </w:rPr>
        <w:fldChar w:fldCharType="separate"/>
      </w:r>
      <w:r>
        <w:rPr>
          <w:noProof/>
        </w:rPr>
        <w:t>50</w:t>
      </w:r>
      <w:r>
        <w:rPr>
          <w:noProof/>
        </w:rPr>
        <w:fldChar w:fldCharType="end"/>
      </w:r>
    </w:p>
    <w:p w14:paraId="69067513"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lastRenderedPageBreak/>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_Toc48316506 \h </w:instrText>
      </w:r>
      <w:r>
        <w:rPr>
          <w:noProof/>
        </w:rPr>
      </w:r>
      <w:r>
        <w:rPr>
          <w:noProof/>
        </w:rPr>
        <w:fldChar w:fldCharType="separate"/>
      </w:r>
      <w:r>
        <w:rPr>
          <w:noProof/>
        </w:rPr>
        <w:t>50</w:t>
      </w:r>
      <w:r>
        <w:rPr>
          <w:noProof/>
        </w:rPr>
        <w:fldChar w:fldCharType="end"/>
      </w:r>
    </w:p>
    <w:p w14:paraId="37C63B29"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_Toc48316507 \h </w:instrText>
      </w:r>
      <w:r>
        <w:rPr>
          <w:noProof/>
        </w:rPr>
      </w:r>
      <w:r>
        <w:rPr>
          <w:noProof/>
        </w:rPr>
        <w:fldChar w:fldCharType="separate"/>
      </w:r>
      <w:r>
        <w:rPr>
          <w:noProof/>
        </w:rPr>
        <w:t>50</w:t>
      </w:r>
      <w:r>
        <w:rPr>
          <w:noProof/>
        </w:rPr>
        <w:fldChar w:fldCharType="end"/>
      </w:r>
    </w:p>
    <w:p w14:paraId="4AD864E4"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_Toc48316508 \h </w:instrText>
      </w:r>
      <w:r>
        <w:rPr>
          <w:noProof/>
        </w:rPr>
      </w:r>
      <w:r>
        <w:rPr>
          <w:noProof/>
        </w:rPr>
        <w:fldChar w:fldCharType="separate"/>
      </w:r>
      <w:r>
        <w:rPr>
          <w:noProof/>
        </w:rPr>
        <w:t>50</w:t>
      </w:r>
      <w:r>
        <w:rPr>
          <w:noProof/>
        </w:rPr>
        <w:fldChar w:fldCharType="end"/>
      </w:r>
    </w:p>
    <w:p w14:paraId="6AA3663A"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_Toc48316509 \h </w:instrText>
      </w:r>
      <w:r>
        <w:rPr>
          <w:noProof/>
        </w:rPr>
      </w:r>
      <w:r>
        <w:rPr>
          <w:noProof/>
        </w:rPr>
        <w:fldChar w:fldCharType="separate"/>
      </w:r>
      <w:r>
        <w:rPr>
          <w:noProof/>
        </w:rPr>
        <w:t>50</w:t>
      </w:r>
      <w:r>
        <w:rPr>
          <w:noProof/>
        </w:rPr>
        <w:fldChar w:fldCharType="end"/>
      </w:r>
    </w:p>
    <w:p w14:paraId="1995B263"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_Toc48316510 \h </w:instrText>
      </w:r>
      <w:r>
        <w:rPr>
          <w:noProof/>
        </w:rPr>
      </w:r>
      <w:r>
        <w:rPr>
          <w:noProof/>
        </w:rPr>
        <w:fldChar w:fldCharType="separate"/>
      </w:r>
      <w:r>
        <w:rPr>
          <w:noProof/>
        </w:rPr>
        <w:t>50</w:t>
      </w:r>
      <w:r>
        <w:rPr>
          <w:noProof/>
        </w:rPr>
        <w:fldChar w:fldCharType="end"/>
      </w:r>
    </w:p>
    <w:p w14:paraId="1EE94859"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_Toc48316511 \h </w:instrText>
      </w:r>
      <w:r>
        <w:rPr>
          <w:noProof/>
        </w:rPr>
      </w:r>
      <w:r>
        <w:rPr>
          <w:noProof/>
        </w:rPr>
        <w:fldChar w:fldCharType="separate"/>
      </w:r>
      <w:r>
        <w:rPr>
          <w:noProof/>
        </w:rPr>
        <w:t>51</w:t>
      </w:r>
      <w:r>
        <w:rPr>
          <w:noProof/>
        </w:rPr>
        <w:fldChar w:fldCharType="end"/>
      </w:r>
    </w:p>
    <w:p w14:paraId="768943A3"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_Toc48316512 \h </w:instrText>
      </w:r>
      <w:r>
        <w:rPr>
          <w:noProof/>
        </w:rPr>
      </w:r>
      <w:r>
        <w:rPr>
          <w:noProof/>
        </w:rPr>
        <w:fldChar w:fldCharType="separate"/>
      </w:r>
      <w:r>
        <w:rPr>
          <w:noProof/>
        </w:rPr>
        <w:t>51</w:t>
      </w:r>
      <w:r>
        <w:rPr>
          <w:noProof/>
        </w:rPr>
        <w:fldChar w:fldCharType="end"/>
      </w:r>
    </w:p>
    <w:p w14:paraId="0AF4C518"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_Toc48316513 \h </w:instrText>
      </w:r>
      <w:r>
        <w:rPr>
          <w:noProof/>
        </w:rPr>
      </w:r>
      <w:r>
        <w:rPr>
          <w:noProof/>
        </w:rPr>
        <w:fldChar w:fldCharType="separate"/>
      </w:r>
      <w:r>
        <w:rPr>
          <w:noProof/>
        </w:rPr>
        <w:t>51</w:t>
      </w:r>
      <w:r>
        <w:rPr>
          <w:noProof/>
        </w:rPr>
        <w:fldChar w:fldCharType="end"/>
      </w:r>
    </w:p>
    <w:p w14:paraId="6B39ED60"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_Toc48316514 \h </w:instrText>
      </w:r>
      <w:r>
        <w:rPr>
          <w:noProof/>
        </w:rPr>
      </w:r>
      <w:r>
        <w:rPr>
          <w:noProof/>
        </w:rPr>
        <w:fldChar w:fldCharType="separate"/>
      </w:r>
      <w:r>
        <w:rPr>
          <w:noProof/>
        </w:rPr>
        <w:t>51</w:t>
      </w:r>
      <w:r>
        <w:rPr>
          <w:noProof/>
        </w:rPr>
        <w:fldChar w:fldCharType="end"/>
      </w:r>
    </w:p>
    <w:p w14:paraId="28547CE7" w14:textId="77777777" w:rsidR="00142838" w:rsidRDefault="00142838">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_Toc48316515 \h </w:instrText>
      </w:r>
      <w:r>
        <w:rPr>
          <w:noProof/>
        </w:rPr>
      </w:r>
      <w:r>
        <w:rPr>
          <w:noProof/>
        </w:rPr>
        <w:fldChar w:fldCharType="separate"/>
      </w:r>
      <w:r>
        <w:rPr>
          <w:noProof/>
        </w:rPr>
        <w:t>51</w:t>
      </w:r>
      <w:r>
        <w:rPr>
          <w:noProof/>
        </w:rPr>
        <w:fldChar w:fldCharType="end"/>
      </w:r>
    </w:p>
    <w:p w14:paraId="127ABB6F" w14:textId="77777777" w:rsidR="00E779A3" w:rsidRDefault="007754B9">
      <w:pPr>
        <w:pStyle w:val="1"/>
      </w:pPr>
      <w:r>
        <w:fldChar w:fldCharType="end"/>
      </w:r>
      <w:r w:rsidR="00E779A3">
        <w:br w:type="page"/>
      </w:r>
      <w:bookmarkStart w:id="2" w:name="_Toc482629155"/>
      <w:bookmarkStart w:id="3" w:name="_Toc48316423"/>
      <w:r w:rsidR="00E779A3">
        <w:lastRenderedPageBreak/>
        <w:t>Введение</w:t>
      </w:r>
      <w:bookmarkEnd w:id="2"/>
      <w:bookmarkEnd w:id="3"/>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4" w:name="_Toc482629156"/>
      <w:bookmarkStart w:id="5" w:name="_Toc48316424"/>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bookmarkEnd w:id="5"/>
    </w:p>
    <w:p w14:paraId="0950E9B9" w14:textId="77777777" w:rsidR="00E779A3" w:rsidRPr="009F6F4C" w:rsidRDefault="00E779A3">
      <w:pPr>
        <w:pStyle w:val="2"/>
      </w:pPr>
      <w:bookmarkStart w:id="6" w:name="_Toc482629157"/>
      <w:bookmarkStart w:id="7" w:name="_Toc48316425"/>
      <w:r w:rsidRPr="00302E75">
        <w:t>1.1. Сведения о банковских счетах эмитента</w:t>
      </w:r>
      <w:bookmarkEnd w:id="6"/>
      <w:bookmarkEnd w:id="7"/>
    </w:p>
    <w:p w14:paraId="610ABCCA" w14:textId="77777777" w:rsidR="001E7772" w:rsidRPr="003F7264" w:rsidRDefault="001E7772" w:rsidP="001E7772">
      <w:r w:rsidRPr="003F7264">
        <w:t>Изменения в составе информации настоящего пункта в отчетном квартале не происходили.</w:t>
      </w:r>
    </w:p>
    <w:p w14:paraId="2E0F6B8A" w14:textId="77777777" w:rsidR="009A2C2B" w:rsidRPr="00D85C3D" w:rsidRDefault="009A2C2B" w:rsidP="00D85C3D"/>
    <w:p w14:paraId="5F30384D" w14:textId="77777777" w:rsidR="00E779A3" w:rsidRDefault="00E779A3">
      <w:pPr>
        <w:pStyle w:val="2"/>
      </w:pPr>
      <w:bookmarkStart w:id="8" w:name="_Toc482629158"/>
      <w:bookmarkStart w:id="9" w:name="_Toc48316426"/>
      <w:r w:rsidRPr="001E7772">
        <w:t>1.2. Сведения об аудиторе (аудиторах) эмитента</w:t>
      </w:r>
      <w:bookmarkEnd w:id="8"/>
      <w:bookmarkEnd w:id="9"/>
    </w:p>
    <w:p w14:paraId="5DE62448" w14:textId="77777777" w:rsidR="001E7772" w:rsidRPr="003F7264" w:rsidRDefault="001E7772" w:rsidP="001E7772">
      <w:r w:rsidRPr="003F7264">
        <w:t>Изменения в составе информации настоящего пункта в отчетном квартале не происходили.</w:t>
      </w:r>
    </w:p>
    <w:p w14:paraId="16001373" w14:textId="77777777" w:rsidR="001E7772" w:rsidRPr="001E7772" w:rsidRDefault="001E7772" w:rsidP="001E7772"/>
    <w:p w14:paraId="328BBC7D" w14:textId="3A964579" w:rsidR="00E779A3" w:rsidRDefault="00E779A3">
      <w:pPr>
        <w:pStyle w:val="2"/>
      </w:pPr>
      <w:bookmarkStart w:id="10" w:name="_Toc482629159"/>
      <w:bookmarkStart w:id="11" w:name="_Toc48316427"/>
      <w:r w:rsidRPr="007941FA">
        <w:t>1.3. Сведения об оценщике (оценщиках) эмитента</w:t>
      </w:r>
      <w:bookmarkEnd w:id="10"/>
      <w:bookmarkEnd w:id="11"/>
    </w:p>
    <w:p w14:paraId="44F1C017" w14:textId="77777777" w:rsidR="001E7772" w:rsidRPr="003F7264" w:rsidRDefault="001E7772" w:rsidP="001E7772">
      <w:bookmarkStart w:id="12" w:name="_Toc482629160"/>
      <w:r w:rsidRPr="003F7264">
        <w:t>Изменения в составе информации настоящего пункта в отчетном квартале не происходили.</w:t>
      </w:r>
    </w:p>
    <w:p w14:paraId="423BD0EA" w14:textId="77777777" w:rsidR="00E779A3" w:rsidRDefault="00E779A3">
      <w:pPr>
        <w:pStyle w:val="2"/>
      </w:pPr>
      <w:bookmarkStart w:id="13" w:name="_Toc48316428"/>
      <w:r>
        <w:t>1.4. Сведения о консультантах эмитента</w:t>
      </w:r>
      <w:bookmarkEnd w:id="12"/>
      <w:bookmarkEnd w:id="13"/>
    </w:p>
    <w:p w14:paraId="0BCA7F6C" w14:textId="77777777" w:rsidR="00E779A3" w:rsidRDefault="00E779A3">
      <w:pPr>
        <w:ind w:left="200"/>
      </w:pPr>
      <w:r w:rsidRPr="00731CB6">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731CB6">
        <w:rPr>
          <w:rStyle w:val="Subst"/>
          <w:bCs/>
          <w:iCs/>
        </w:rPr>
        <w:t>.</w:t>
      </w:r>
    </w:p>
    <w:p w14:paraId="7287009D" w14:textId="77777777" w:rsidR="00E779A3" w:rsidRDefault="00E779A3">
      <w:pPr>
        <w:pStyle w:val="2"/>
      </w:pPr>
      <w:bookmarkStart w:id="14" w:name="_Toc482629161"/>
      <w:bookmarkStart w:id="15" w:name="_Toc48316429"/>
      <w:r>
        <w:t>1.5. Сведения о лицах, подписавших ежеквартальный отчет</w:t>
      </w:r>
      <w:bookmarkEnd w:id="14"/>
      <w:bookmarkEnd w:id="15"/>
    </w:p>
    <w:p w14:paraId="7B9A437B" w14:textId="77777777" w:rsidR="000228FD" w:rsidRDefault="000228FD" w:rsidP="000228FD">
      <w:pPr>
        <w:spacing w:before="0" w:after="0"/>
        <w:ind w:left="200"/>
      </w:pPr>
      <w:r>
        <w:t>ФИО:</w:t>
      </w:r>
      <w:r>
        <w:rPr>
          <w:rStyle w:val="Subst"/>
          <w:bCs/>
          <w:iCs/>
        </w:rPr>
        <w:t xml:space="preserve"> </w:t>
      </w:r>
      <w:proofErr w:type="spellStart"/>
      <w:r>
        <w:rPr>
          <w:rStyle w:val="Subst"/>
          <w:bCs/>
          <w:iCs/>
        </w:rPr>
        <w:t>Костеева</w:t>
      </w:r>
      <w:proofErr w:type="spellEnd"/>
      <w:r>
        <w:rPr>
          <w:rStyle w:val="Subst"/>
          <w:bCs/>
          <w:iCs/>
        </w:rPr>
        <w:t xml:space="preserve"> Маргарита Валерьевна</w:t>
      </w:r>
    </w:p>
    <w:p w14:paraId="681BAE0E" w14:textId="77777777" w:rsidR="000228FD" w:rsidRDefault="000228FD" w:rsidP="000228FD">
      <w:pPr>
        <w:spacing w:before="0" w:after="0"/>
        <w:ind w:left="200"/>
      </w:pPr>
      <w:r>
        <w:t>Год рождения:</w:t>
      </w:r>
      <w:r>
        <w:rPr>
          <w:rStyle w:val="Subst"/>
          <w:bCs/>
          <w:iCs/>
        </w:rPr>
        <w:t xml:space="preserve"> 1970</w:t>
      </w:r>
    </w:p>
    <w:p w14:paraId="08F15057" w14:textId="77777777" w:rsidR="000228FD" w:rsidRDefault="000228FD" w:rsidP="000228FD">
      <w:pPr>
        <w:pStyle w:val="SubHeading"/>
        <w:spacing w:before="0" w:after="0"/>
        <w:ind w:left="200"/>
      </w:pPr>
      <w:r>
        <w:t>Сведения об основном месте работы:</w:t>
      </w:r>
    </w:p>
    <w:p w14:paraId="2CA3D9BF" w14:textId="77777777" w:rsidR="000228FD" w:rsidRDefault="000228FD" w:rsidP="000228FD">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24E53A72" w14:textId="77777777" w:rsidR="000228FD" w:rsidRDefault="000228FD" w:rsidP="000228FD">
      <w:pPr>
        <w:spacing w:before="0" w:after="0"/>
        <w:ind w:left="400"/>
      </w:pPr>
      <w:r>
        <w:t>Должность:</w:t>
      </w:r>
      <w:r>
        <w:rPr>
          <w:rStyle w:val="Subst"/>
          <w:bCs/>
          <w:iCs/>
        </w:rPr>
        <w:t xml:space="preserve"> Генеральный директор</w:t>
      </w:r>
    </w:p>
    <w:p w14:paraId="4A5E9E29" w14:textId="77777777" w:rsidR="000228FD" w:rsidRDefault="000228FD"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6" w:name="_Toc482629162"/>
      <w:bookmarkStart w:id="17" w:name="_Toc48316430"/>
      <w:r w:rsidRPr="00203DFB">
        <w:t>Раздел II. Основная информация о финансово-экономическом состоянии эмитента</w:t>
      </w:r>
      <w:bookmarkEnd w:id="16"/>
      <w:bookmarkEnd w:id="17"/>
    </w:p>
    <w:p w14:paraId="7D799CDB" w14:textId="77777777" w:rsidR="00E779A3" w:rsidRPr="00215D97" w:rsidRDefault="00E779A3" w:rsidP="00A2118E">
      <w:pPr>
        <w:pStyle w:val="2"/>
        <w:tabs>
          <w:tab w:val="left" w:pos="7213"/>
        </w:tabs>
      </w:pPr>
      <w:bookmarkStart w:id="18" w:name="_Toc482629163"/>
      <w:bookmarkStart w:id="19" w:name="_Toc48316431"/>
      <w:r w:rsidRPr="001E7772">
        <w:t>2.1. Показатели финансово-экономической деятельности эмитента</w:t>
      </w:r>
      <w:bookmarkEnd w:id="18"/>
      <w:bookmarkEnd w:id="19"/>
      <w:r w:rsidR="00A2118E" w:rsidRPr="00215D97">
        <w:tab/>
      </w: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9A2C2B">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9A2C2B">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0104689F" w:rsidR="00895290" w:rsidRPr="00A10E99" w:rsidRDefault="00895290" w:rsidP="00CB6882">
            <w:pPr>
              <w:jc w:val="center"/>
            </w:pPr>
            <w:r w:rsidRPr="00A10E99">
              <w:t>201</w:t>
            </w:r>
            <w:r w:rsidR="004F1FDE">
              <w:t>9</w:t>
            </w:r>
            <w:r w:rsidRPr="00A10E99">
              <w:t xml:space="preserve">, </w:t>
            </w:r>
            <w:r w:rsidR="00CB6882">
              <w:t>6</w:t>
            </w:r>
            <w:r w:rsidRPr="00A10E99">
              <w:t xml:space="preserve"> мес.</w:t>
            </w:r>
          </w:p>
        </w:tc>
        <w:tc>
          <w:tcPr>
            <w:tcW w:w="1860" w:type="dxa"/>
            <w:tcBorders>
              <w:top w:val="double" w:sz="6" w:space="0" w:color="auto"/>
              <w:left w:val="single" w:sz="6" w:space="0" w:color="auto"/>
              <w:bottom w:val="single" w:sz="6" w:space="0" w:color="auto"/>
              <w:right w:val="double" w:sz="6" w:space="0" w:color="auto"/>
            </w:tcBorders>
          </w:tcPr>
          <w:p w14:paraId="6F1337EE" w14:textId="4F5523E2" w:rsidR="00895290" w:rsidRPr="00A10E99" w:rsidRDefault="00895290" w:rsidP="004F1FDE">
            <w:pPr>
              <w:jc w:val="center"/>
            </w:pPr>
            <w:r w:rsidRPr="00A10E99">
              <w:t>20</w:t>
            </w:r>
            <w:r w:rsidR="004F1FDE">
              <w:t>20</w:t>
            </w:r>
            <w:r w:rsidR="00CB6882">
              <w:t>, 6</w:t>
            </w:r>
            <w:r w:rsidRPr="00A10E99">
              <w:t xml:space="preserve"> мес.</w:t>
            </w:r>
          </w:p>
        </w:tc>
      </w:tr>
      <w:tr w:rsidR="003F3D7C" w:rsidRPr="00A10E99" w14:paraId="6043893E" w14:textId="77777777" w:rsidTr="009A2C2B">
        <w:tc>
          <w:tcPr>
            <w:tcW w:w="5572" w:type="dxa"/>
            <w:tcBorders>
              <w:top w:val="single" w:sz="6" w:space="0" w:color="auto"/>
              <w:left w:val="double" w:sz="6" w:space="0" w:color="auto"/>
              <w:bottom w:val="single" w:sz="6" w:space="0" w:color="auto"/>
              <w:right w:val="single" w:sz="6" w:space="0" w:color="auto"/>
            </w:tcBorders>
          </w:tcPr>
          <w:p w14:paraId="22400DD6" w14:textId="77777777" w:rsidR="003F3D7C" w:rsidRPr="00A10E99" w:rsidRDefault="003F3D7C" w:rsidP="009A2C2B">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25ADE0D9" w:rsidR="003F3D7C" w:rsidRPr="00A10E99" w:rsidRDefault="003F3D7C" w:rsidP="009A2C2B">
            <w:pPr>
              <w:spacing w:line="276" w:lineRule="auto"/>
              <w:jc w:val="center"/>
            </w:pPr>
            <w:r>
              <w:t>0</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16B9D0C1" w:rsidR="003F3D7C" w:rsidRPr="003C01D0" w:rsidRDefault="008F058E" w:rsidP="009A2C2B">
            <w:pPr>
              <w:spacing w:line="276" w:lineRule="auto"/>
              <w:jc w:val="center"/>
            </w:pPr>
            <w:r>
              <w:t>1200</w:t>
            </w:r>
          </w:p>
        </w:tc>
      </w:tr>
      <w:tr w:rsidR="003F3D7C" w:rsidRPr="00A10E99" w14:paraId="4F38C85A" w14:textId="77777777" w:rsidTr="009A2C2B">
        <w:tc>
          <w:tcPr>
            <w:tcW w:w="5572" w:type="dxa"/>
            <w:tcBorders>
              <w:top w:val="single" w:sz="6" w:space="0" w:color="auto"/>
              <w:left w:val="double" w:sz="6" w:space="0" w:color="auto"/>
              <w:bottom w:val="single" w:sz="6" w:space="0" w:color="auto"/>
              <w:right w:val="single" w:sz="6" w:space="0" w:color="auto"/>
            </w:tcBorders>
          </w:tcPr>
          <w:p w14:paraId="19F4FD4C" w14:textId="77777777" w:rsidR="003F3D7C" w:rsidRPr="00A10E99" w:rsidRDefault="003F3D7C" w:rsidP="009A2C2B">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1A97A2E0" w:rsidR="003F3D7C" w:rsidRPr="00A10E99" w:rsidRDefault="003F3D7C" w:rsidP="009A2C2B">
            <w:pPr>
              <w:spacing w:line="276" w:lineRule="auto"/>
              <w:jc w:val="center"/>
            </w:pPr>
            <w:r>
              <w:t>0.02</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7F1E4E2D" w:rsidR="003F3D7C" w:rsidRPr="003C01D0" w:rsidRDefault="008F058E" w:rsidP="009A2C2B">
            <w:pPr>
              <w:spacing w:line="276" w:lineRule="auto"/>
              <w:jc w:val="center"/>
            </w:pPr>
            <w:r>
              <w:t>0.02</w:t>
            </w:r>
          </w:p>
        </w:tc>
      </w:tr>
      <w:tr w:rsidR="003F3D7C" w:rsidRPr="00A10E99" w14:paraId="20D4B295" w14:textId="77777777" w:rsidTr="009A2C2B">
        <w:tc>
          <w:tcPr>
            <w:tcW w:w="5572" w:type="dxa"/>
            <w:tcBorders>
              <w:top w:val="single" w:sz="6" w:space="0" w:color="auto"/>
              <w:left w:val="double" w:sz="6" w:space="0" w:color="auto"/>
              <w:bottom w:val="single" w:sz="6" w:space="0" w:color="auto"/>
              <w:right w:val="single" w:sz="6" w:space="0" w:color="auto"/>
            </w:tcBorders>
          </w:tcPr>
          <w:p w14:paraId="506B06C7" w14:textId="77777777" w:rsidR="003F3D7C" w:rsidRPr="00A10E99" w:rsidRDefault="003F3D7C" w:rsidP="009A2C2B">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465039A3" w:rsidR="003F3D7C" w:rsidRPr="00A10E99" w:rsidRDefault="003F3D7C" w:rsidP="009A2C2B">
            <w:pPr>
              <w:spacing w:line="276" w:lineRule="auto"/>
              <w:jc w:val="center"/>
            </w:pPr>
            <w:r>
              <w:t>0.02</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48AA1154" w:rsidR="003F3D7C" w:rsidRPr="003C01D0" w:rsidRDefault="008F058E" w:rsidP="009A2C2B">
            <w:pPr>
              <w:spacing w:line="276" w:lineRule="auto"/>
              <w:jc w:val="center"/>
            </w:pPr>
            <w:r>
              <w:t>0.02</w:t>
            </w:r>
          </w:p>
        </w:tc>
      </w:tr>
      <w:tr w:rsidR="003F3D7C" w:rsidRPr="00A10E99" w14:paraId="6D7FA32F" w14:textId="77777777" w:rsidTr="009A2C2B">
        <w:tc>
          <w:tcPr>
            <w:tcW w:w="5572" w:type="dxa"/>
            <w:tcBorders>
              <w:top w:val="single" w:sz="6" w:space="0" w:color="auto"/>
              <w:left w:val="double" w:sz="6" w:space="0" w:color="auto"/>
              <w:bottom w:val="single" w:sz="6" w:space="0" w:color="auto"/>
              <w:right w:val="single" w:sz="6" w:space="0" w:color="auto"/>
            </w:tcBorders>
          </w:tcPr>
          <w:p w14:paraId="1AD3C623" w14:textId="77777777" w:rsidR="003F3D7C" w:rsidRPr="00A10E99" w:rsidRDefault="003F3D7C" w:rsidP="009A2C2B">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0EC004A3" w:rsidR="003F3D7C" w:rsidRPr="00A10E99" w:rsidRDefault="003F3D7C" w:rsidP="009A2C2B">
            <w:pPr>
              <w:spacing w:line="276" w:lineRule="auto"/>
              <w:jc w:val="center"/>
            </w:pPr>
            <w:r>
              <w:t>-1,7%</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5041BD15" w:rsidR="003F3D7C" w:rsidRPr="003C01D0" w:rsidRDefault="008F058E" w:rsidP="009051E5">
            <w:pPr>
              <w:spacing w:line="276" w:lineRule="auto"/>
              <w:jc w:val="center"/>
            </w:pPr>
            <w:r>
              <w:t>0,</w:t>
            </w:r>
            <w:r w:rsidR="009051E5">
              <w:t>1</w:t>
            </w:r>
            <w:r>
              <w:t>%</w:t>
            </w:r>
          </w:p>
        </w:tc>
      </w:tr>
      <w:tr w:rsidR="003F3D7C" w:rsidRPr="00A10E99" w14:paraId="46AA12F1" w14:textId="77777777" w:rsidTr="009A2C2B">
        <w:tc>
          <w:tcPr>
            <w:tcW w:w="5572" w:type="dxa"/>
            <w:tcBorders>
              <w:top w:val="single" w:sz="6" w:space="0" w:color="auto"/>
              <w:left w:val="double" w:sz="6" w:space="0" w:color="auto"/>
              <w:bottom w:val="double" w:sz="6" w:space="0" w:color="auto"/>
              <w:right w:val="single" w:sz="6" w:space="0" w:color="auto"/>
            </w:tcBorders>
          </w:tcPr>
          <w:p w14:paraId="54A42E58" w14:textId="77777777" w:rsidR="003F3D7C" w:rsidRPr="00A10E99" w:rsidRDefault="003F3D7C" w:rsidP="009A2C2B">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4E999648" w:rsidR="003F3D7C" w:rsidRPr="00A10E99" w:rsidRDefault="003F3D7C" w:rsidP="009A2C2B">
            <w:pPr>
              <w:spacing w:line="276" w:lineRule="auto"/>
              <w:jc w:val="center"/>
            </w:pPr>
            <w:r>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2E2754F4" w:rsidR="003F3D7C" w:rsidRPr="003C01D0" w:rsidRDefault="003F3D7C" w:rsidP="009A2C2B">
            <w:pPr>
              <w:spacing w:line="276" w:lineRule="auto"/>
              <w:jc w:val="center"/>
            </w:pPr>
            <w:r w:rsidRPr="003C01D0">
              <w:rPr>
                <w:lang w:val="en-US"/>
              </w:rPr>
              <w:t>0</w:t>
            </w:r>
          </w:p>
        </w:tc>
      </w:tr>
    </w:tbl>
    <w:p w14:paraId="0BEAA578" w14:textId="3BBF7B16" w:rsidR="00F60E18" w:rsidRPr="00F60E18" w:rsidRDefault="00E779A3" w:rsidP="00F60E18">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F60E18" w:rsidRPr="00F60E18">
        <w:rPr>
          <w:b/>
          <w:bCs/>
          <w:i/>
          <w:iCs/>
        </w:rPr>
        <w:t xml:space="preserve">Увеличение показателя производительности труда </w:t>
      </w:r>
      <w:proofErr w:type="gramStart"/>
      <w:r w:rsidR="00F60E18" w:rsidRPr="00F60E18">
        <w:rPr>
          <w:b/>
          <w:bCs/>
          <w:i/>
          <w:iCs/>
        </w:rPr>
        <w:t>в анализируемых периодах связано с получением дохода от участия в других организациях Эмитента в отчетном периоде</w:t>
      </w:r>
      <w:proofErr w:type="gramEnd"/>
      <w:r w:rsidR="00F60E18" w:rsidRPr="00F60E18">
        <w:rPr>
          <w:b/>
          <w:bCs/>
          <w:i/>
          <w:iCs/>
        </w:rPr>
        <w:t xml:space="preserve">. </w:t>
      </w:r>
      <w:r w:rsidR="00F60E18" w:rsidRPr="00F60E18">
        <w:rPr>
          <w:b/>
          <w:bCs/>
          <w:i/>
          <w:iCs/>
        </w:rPr>
        <w:br/>
        <w:t xml:space="preserve">Отношение размера задолженности к собственному капиталу показывает, какую долю привлеченные средства составляют от капитала и резервов. Показатель не изменился по отношению к аналогичному показателю за </w:t>
      </w:r>
      <w:r w:rsidR="009051E5">
        <w:rPr>
          <w:b/>
          <w:bCs/>
          <w:i/>
          <w:iCs/>
        </w:rPr>
        <w:t>6</w:t>
      </w:r>
      <w:r w:rsidR="00F60E18" w:rsidRPr="00F60E18">
        <w:rPr>
          <w:b/>
          <w:bCs/>
          <w:i/>
          <w:iCs/>
        </w:rPr>
        <w:t xml:space="preserve"> месяц</w:t>
      </w:r>
      <w:r w:rsidR="009051E5">
        <w:rPr>
          <w:b/>
          <w:bCs/>
          <w:i/>
          <w:iCs/>
        </w:rPr>
        <w:t>ев</w:t>
      </w:r>
      <w:r w:rsidR="00F60E18" w:rsidRPr="00F60E18">
        <w:rPr>
          <w:b/>
          <w:bCs/>
          <w:i/>
          <w:iCs/>
        </w:rPr>
        <w:t xml:space="preserve"> 2019 года.</w:t>
      </w:r>
    </w:p>
    <w:p w14:paraId="43DA9594" w14:textId="77777777" w:rsidR="00F60E18" w:rsidRPr="00F60E18" w:rsidRDefault="00F60E18" w:rsidP="00F60E18">
      <w:pPr>
        <w:shd w:val="clear" w:color="auto" w:fill="FFFFFF"/>
        <w:ind w:left="200"/>
        <w:jc w:val="both"/>
        <w:rPr>
          <w:b/>
          <w:bCs/>
          <w:i/>
          <w:iCs/>
        </w:rPr>
      </w:pPr>
      <w:r w:rsidRPr="00F60E18">
        <w:rPr>
          <w:b/>
          <w:bCs/>
          <w:i/>
          <w:iCs/>
        </w:rPr>
        <w:t xml:space="preserve">Показатель покрытия платежей по обслуживанию долгов отражает достаточность средств (чистой </w:t>
      </w:r>
      <w:r w:rsidRPr="00F60E18">
        <w:rPr>
          <w:b/>
          <w:bCs/>
          <w:i/>
          <w:iCs/>
        </w:rPr>
        <w:lastRenderedPageBreak/>
        <w:t xml:space="preserve">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sidRPr="00F60E18">
        <w:rPr>
          <w:b/>
          <w:bCs/>
          <w:i/>
          <w:iCs/>
        </w:rPr>
        <w:br/>
        <w:t>Просроченная задолженность отсутствует.</w:t>
      </w:r>
    </w:p>
    <w:p w14:paraId="09DF069C" w14:textId="1298D330" w:rsidR="00FE3A8A" w:rsidRDefault="00FE3A8A" w:rsidP="00F60E18">
      <w:pPr>
        <w:shd w:val="clear" w:color="auto" w:fill="FFFFFF"/>
        <w:ind w:left="200"/>
        <w:jc w:val="both"/>
        <w:rPr>
          <w:b/>
          <w:bCs/>
          <w:i/>
          <w:iCs/>
        </w:rPr>
      </w:pPr>
    </w:p>
    <w:p w14:paraId="79B5C569" w14:textId="08BF629B" w:rsidR="00E779A3" w:rsidRPr="002F5F90" w:rsidRDefault="00E779A3" w:rsidP="006C1421">
      <w:pPr>
        <w:pStyle w:val="2"/>
        <w:tabs>
          <w:tab w:val="left" w:pos="7213"/>
        </w:tabs>
      </w:pPr>
      <w:bookmarkStart w:id="20" w:name="_Toc482629164"/>
      <w:bookmarkStart w:id="21" w:name="_Toc48316432"/>
      <w:r w:rsidRPr="001E7772">
        <w:t>2.2. Рыночная капитализация эмитента</w:t>
      </w:r>
      <w:bookmarkEnd w:id="20"/>
      <w:bookmarkEnd w:id="21"/>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7D90A483" w:rsidR="00E779A3" w:rsidRPr="004F5CB0" w:rsidRDefault="00E779A3" w:rsidP="004F1FDE">
            <w:pPr>
              <w:jc w:val="center"/>
            </w:pPr>
            <w:r w:rsidRPr="004F5CB0">
              <w:t>На 31.12.201</w:t>
            </w:r>
            <w:r w:rsidR="004F1FDE">
              <w:t>9</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7697422F" w:rsidR="00E779A3" w:rsidRPr="00203DFB" w:rsidRDefault="00082F3D" w:rsidP="00CB6882">
            <w:pPr>
              <w:jc w:val="center"/>
            </w:pPr>
            <w:r>
              <w:t xml:space="preserve">На </w:t>
            </w:r>
            <w:r w:rsidR="00346DD3">
              <w:t>3</w:t>
            </w:r>
            <w:r w:rsidR="00CB6882">
              <w:t>0</w:t>
            </w:r>
            <w:r w:rsidR="00E779A3" w:rsidRPr="00203DFB">
              <w:t>.</w:t>
            </w:r>
            <w:r>
              <w:t>0</w:t>
            </w:r>
            <w:r w:rsidR="00CB6882">
              <w:t>6</w:t>
            </w:r>
            <w:r w:rsidR="00A2118E" w:rsidRPr="00203DFB">
              <w:t>.20</w:t>
            </w:r>
            <w:r w:rsidR="004F1FDE">
              <w:t>20</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7E405FF" w:rsidR="002F5F90" w:rsidRPr="004F5CB0" w:rsidRDefault="004F1FDE" w:rsidP="004F1FDE">
            <w:pPr>
              <w:jc w:val="center"/>
            </w:pPr>
            <w:r w:rsidRPr="00F831CE">
              <w:t>1 059 847</w:t>
            </w:r>
          </w:p>
        </w:tc>
        <w:tc>
          <w:tcPr>
            <w:tcW w:w="1820" w:type="dxa"/>
            <w:tcBorders>
              <w:top w:val="single" w:sz="6" w:space="0" w:color="auto"/>
              <w:left w:val="single" w:sz="6" w:space="0" w:color="auto"/>
              <w:bottom w:val="double" w:sz="6" w:space="0" w:color="auto"/>
              <w:right w:val="double" w:sz="6" w:space="0" w:color="auto"/>
            </w:tcBorders>
          </w:tcPr>
          <w:p w14:paraId="64486C05" w14:textId="44FF296F" w:rsidR="002F5F90" w:rsidRPr="006615E0" w:rsidRDefault="009051E5" w:rsidP="006615E0">
            <w:pPr>
              <w:jc w:val="center"/>
            </w:pPr>
            <w:r>
              <w:t>1 001 148</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72770F" w:rsidRDefault="00E779A3">
      <w:pPr>
        <w:pStyle w:val="2"/>
      </w:pPr>
      <w:bookmarkStart w:id="22" w:name="_Toc482629165"/>
      <w:bookmarkStart w:id="23" w:name="_Toc48316433"/>
      <w:r w:rsidRPr="0072770F">
        <w:t>2.3. Обязательства эмитента</w:t>
      </w:r>
      <w:bookmarkEnd w:id="22"/>
      <w:bookmarkEnd w:id="23"/>
    </w:p>
    <w:p w14:paraId="0D57E8E8" w14:textId="77777777" w:rsidR="00E779A3" w:rsidRPr="0072770F" w:rsidRDefault="00E779A3">
      <w:pPr>
        <w:pStyle w:val="2"/>
      </w:pPr>
      <w:bookmarkStart w:id="24" w:name="_Toc482629166"/>
      <w:bookmarkStart w:id="25" w:name="_Toc48316434"/>
      <w:r w:rsidRPr="001E7772">
        <w:t>2.3.1. Заемные средства и кредиторская задолженность</w:t>
      </w:r>
      <w:bookmarkEnd w:id="24"/>
      <w:bookmarkEnd w:id="25"/>
    </w:p>
    <w:p w14:paraId="467C377A" w14:textId="2183D128" w:rsidR="00E779A3" w:rsidRPr="00A20675" w:rsidRDefault="00E779A3" w:rsidP="00EE29B7">
      <w:pPr>
        <w:jc w:val="both"/>
        <w:rPr>
          <w:b/>
          <w:i/>
        </w:rPr>
      </w:pPr>
      <w:r w:rsidRPr="00A20675">
        <w:rPr>
          <w:b/>
          <w:i/>
        </w:rPr>
        <w:t>На 3</w:t>
      </w:r>
      <w:r w:rsidR="003F3D7C">
        <w:rPr>
          <w:b/>
          <w:i/>
        </w:rPr>
        <w:t>0</w:t>
      </w:r>
      <w:r w:rsidRPr="00A20675">
        <w:rPr>
          <w:b/>
          <w:i/>
        </w:rPr>
        <w:t>.0</w:t>
      </w:r>
      <w:r w:rsidR="003F3D7C">
        <w:rPr>
          <w:b/>
          <w:i/>
        </w:rPr>
        <w:t>6</w:t>
      </w:r>
      <w:r w:rsidRPr="00A20675">
        <w:rPr>
          <w:b/>
          <w:i/>
        </w:rPr>
        <w:t>.20</w:t>
      </w:r>
      <w:r w:rsidR="004F1FDE">
        <w:rPr>
          <w:b/>
          <w:i/>
        </w:rPr>
        <w:t>20</w:t>
      </w:r>
      <w:r w:rsidRPr="00A20675">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CA1F6A" w:rsidRPr="00CC1CCF"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CA1F6A" w:rsidRPr="00CC1CCF" w:rsidRDefault="00CA1F6A">
            <w:r w:rsidRPr="00CC1CC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4C97FC46" w:rsidR="00CA1F6A" w:rsidRPr="008F404E" w:rsidRDefault="007915CF" w:rsidP="00DA643C">
            <w:pPr>
              <w:jc w:val="right"/>
              <w:rPr>
                <w:lang w:val="en-US"/>
              </w:rPr>
            </w:pPr>
            <w:r>
              <w:rPr>
                <w:lang w:val="en-US"/>
              </w:rPr>
              <w:t>97 976</w:t>
            </w:r>
          </w:p>
        </w:tc>
      </w:tr>
      <w:tr w:rsidR="00CA1F6A" w:rsidRPr="00CC1CCF"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49A80F09" w:rsidR="00CA1F6A" w:rsidRPr="00CC1CCF" w:rsidRDefault="00CA1F6A" w:rsidP="002C5121">
            <w:pPr>
              <w:jc w:val="right"/>
            </w:pPr>
          </w:p>
        </w:tc>
      </w:tr>
      <w:tr w:rsidR="00CA1F6A" w:rsidRPr="00CC1CCF"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7DB5F8FF" w:rsidR="00CA1F6A" w:rsidRPr="007915CF" w:rsidRDefault="007915CF" w:rsidP="002C5121">
            <w:pPr>
              <w:jc w:val="right"/>
              <w:rPr>
                <w:lang w:val="en-US"/>
              </w:rPr>
            </w:pPr>
            <w:r>
              <w:rPr>
                <w:lang w:val="en-US"/>
              </w:rPr>
              <w:t>0</w:t>
            </w:r>
          </w:p>
        </w:tc>
      </w:tr>
      <w:tr w:rsidR="00CA1F6A" w:rsidRPr="00CC1CCF"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CA1F6A" w:rsidRPr="008F404E" w:rsidRDefault="00CA1F6A">
            <w:pPr>
              <w:rPr>
                <w:lang w:val="en-US"/>
              </w:rPr>
            </w:pPr>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2F60C100" w14:textId="491E3A3C" w:rsidR="00CA1F6A" w:rsidRPr="008F404E" w:rsidRDefault="007915CF" w:rsidP="002C5121">
            <w:pPr>
              <w:jc w:val="right"/>
              <w:rPr>
                <w:lang w:val="en-US"/>
              </w:rPr>
            </w:pPr>
            <w:r>
              <w:rPr>
                <w:lang w:val="en-US"/>
              </w:rPr>
              <w:t>97 976</w:t>
            </w:r>
          </w:p>
        </w:tc>
      </w:tr>
      <w:tr w:rsidR="00CA1F6A" w:rsidRPr="00CC1CCF"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599C9DC3" w:rsidR="00CA1F6A" w:rsidRPr="00CC1CCF" w:rsidRDefault="00DA643C" w:rsidP="002C5121">
            <w:pPr>
              <w:jc w:val="right"/>
            </w:pPr>
            <w:r>
              <w:t>0</w:t>
            </w:r>
          </w:p>
        </w:tc>
      </w:tr>
      <w:tr w:rsidR="00CA1F6A" w:rsidRPr="00CC1CCF"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CA1F6A" w:rsidRPr="00CC1CCF" w:rsidRDefault="00CA1F6A">
            <w:r w:rsidRPr="00CC1CC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685D1575" w:rsidR="00CA1F6A" w:rsidRPr="00CC1CCF" w:rsidRDefault="00DA643C" w:rsidP="002C5121">
            <w:pPr>
              <w:jc w:val="right"/>
            </w:pPr>
            <w:r>
              <w:t>0</w:t>
            </w:r>
          </w:p>
        </w:tc>
      </w:tr>
      <w:tr w:rsidR="00CA1F6A" w:rsidRPr="00CC1CCF"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560D1E9E" w:rsidR="00CA1F6A" w:rsidRPr="00CC1CCF" w:rsidRDefault="00DA643C" w:rsidP="002C5121">
            <w:pPr>
              <w:jc w:val="right"/>
            </w:pPr>
            <w:r>
              <w:t>0</w:t>
            </w:r>
          </w:p>
        </w:tc>
      </w:tr>
      <w:tr w:rsidR="00CA1F6A" w:rsidRPr="00CC1CCF"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505C6991" w:rsidR="00CA1F6A" w:rsidRPr="00CC1CCF" w:rsidRDefault="00DA643C" w:rsidP="002C5121">
            <w:pPr>
              <w:jc w:val="right"/>
            </w:pPr>
            <w:r>
              <w:t>0</w:t>
            </w:r>
          </w:p>
        </w:tc>
      </w:tr>
      <w:tr w:rsidR="00CA1F6A" w:rsidRPr="00CC1CCF"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CA1F6A" w:rsidRPr="00CC1CCF" w:rsidRDefault="00CA1F6A">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B30CAB1" w14:textId="044AB52C" w:rsidR="00CA1F6A" w:rsidRPr="00CC1CCF" w:rsidRDefault="00DA643C" w:rsidP="002C5121">
            <w:pPr>
              <w:jc w:val="right"/>
            </w:pPr>
            <w:r>
              <w:t>0</w:t>
            </w:r>
          </w:p>
        </w:tc>
      </w:tr>
      <w:tr w:rsidR="00CA1F6A" w:rsidRPr="00CC1CCF"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41151620" w:rsidR="00CA1F6A" w:rsidRPr="00CC1CCF" w:rsidRDefault="00DA643C" w:rsidP="002C5121">
            <w:pPr>
              <w:jc w:val="right"/>
            </w:pPr>
            <w:r>
              <w:t>0</w:t>
            </w:r>
          </w:p>
        </w:tc>
      </w:tr>
      <w:tr w:rsidR="00CA1F6A" w:rsidRPr="00CC1CCF"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CA1F6A" w:rsidRPr="00CC1CCF" w:rsidRDefault="00CA1F6A">
            <w:r w:rsidRPr="00CC1CC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60FEABDB" w:rsidR="00CA1F6A" w:rsidRPr="00CC1CCF" w:rsidRDefault="00DA643C" w:rsidP="002C5121">
            <w:pPr>
              <w:jc w:val="right"/>
            </w:pPr>
            <w:r>
              <w:t>0</w:t>
            </w:r>
          </w:p>
        </w:tc>
      </w:tr>
      <w:tr w:rsidR="00CA1F6A" w:rsidRPr="00CC1CCF"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2513CF6B" w:rsidR="00CA1F6A" w:rsidRPr="00CC1CCF" w:rsidRDefault="00DA643C" w:rsidP="002C5121">
            <w:pPr>
              <w:jc w:val="right"/>
            </w:pPr>
            <w:r>
              <w:t>0</w:t>
            </w:r>
          </w:p>
        </w:tc>
      </w:tr>
      <w:tr w:rsidR="00CA1F6A" w:rsidRPr="00CC1CCF"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CA1F6A" w:rsidRPr="00CC1CCF" w:rsidRDefault="00CA1F6A">
            <w:r w:rsidRPr="00CC1CC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04091411" w:rsidR="00CA1F6A" w:rsidRPr="00CC1CCF" w:rsidRDefault="00DA643C" w:rsidP="002C5121">
            <w:pPr>
              <w:jc w:val="right"/>
            </w:pPr>
            <w:r>
              <w:t>0</w:t>
            </w:r>
          </w:p>
        </w:tc>
      </w:tr>
      <w:tr w:rsidR="00CA1F6A" w:rsidRPr="00CC1CCF"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CA1F6A" w:rsidRPr="00CC1CCF" w:rsidRDefault="00CA1F6A">
            <w:r w:rsidRPr="00CC1CCF">
              <w:t xml:space="preserve">  по займам,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1816FB9" w14:textId="6B537BA2" w:rsidR="00CA1F6A" w:rsidRPr="00CC1CCF" w:rsidRDefault="00DA643C" w:rsidP="002C5121">
            <w:pPr>
              <w:jc w:val="right"/>
            </w:pPr>
            <w:r>
              <w:t>0</w:t>
            </w:r>
          </w:p>
        </w:tc>
      </w:tr>
      <w:tr w:rsidR="00CA1F6A" w:rsidRPr="00CC1CCF"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CA1F6A" w:rsidRPr="00CC1CCF" w:rsidRDefault="00CA1F6A">
            <w:r w:rsidRPr="00CC1CC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7AEC7BB1" w:rsidR="00CA1F6A" w:rsidRPr="00CC1CCF" w:rsidRDefault="00CA1F6A" w:rsidP="002C5121">
            <w:pPr>
              <w:jc w:val="right"/>
            </w:pPr>
            <w:r w:rsidRPr="00CC1CCF">
              <w:t>0</w:t>
            </w:r>
          </w:p>
        </w:tc>
      </w:tr>
    </w:tbl>
    <w:p w14:paraId="45AC49C3" w14:textId="77777777" w:rsidR="00E779A3" w:rsidRPr="008D0342" w:rsidRDefault="00E779A3">
      <w:pPr>
        <w:rPr>
          <w:highlight w:val="yellow"/>
        </w:rPr>
      </w:pPr>
    </w:p>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DA643C"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DA643C" w:rsidRPr="00CC1CCF" w:rsidRDefault="00DA643C">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1E8B081E" w:rsidR="00DA643C" w:rsidRPr="00281AE6" w:rsidRDefault="00281AE6" w:rsidP="00DA643C">
            <w:pPr>
              <w:jc w:val="right"/>
              <w:rPr>
                <w:lang w:val="en-US"/>
              </w:rPr>
            </w:pPr>
            <w:r>
              <w:rPr>
                <w:lang w:val="en-US"/>
              </w:rPr>
              <w:t>2 120</w:t>
            </w:r>
          </w:p>
        </w:tc>
      </w:tr>
      <w:tr w:rsidR="00DA643C"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93E999B" w14:textId="7017A5F6" w:rsidR="00DA643C" w:rsidRPr="00DA643C" w:rsidRDefault="00DA643C" w:rsidP="002C5121">
            <w:pPr>
              <w:jc w:val="right"/>
            </w:pPr>
            <w:r>
              <w:t>0</w:t>
            </w:r>
          </w:p>
        </w:tc>
      </w:tr>
      <w:tr w:rsidR="00DA643C"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DA643C" w:rsidRPr="00CC1CCF" w:rsidRDefault="00DA643C">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5646BACA" w:rsidR="00DA643C" w:rsidRPr="00DA643C" w:rsidRDefault="00DA643C" w:rsidP="002C5121">
            <w:pPr>
              <w:jc w:val="right"/>
            </w:pPr>
            <w:r>
              <w:t>0</w:t>
            </w:r>
          </w:p>
        </w:tc>
      </w:tr>
      <w:tr w:rsidR="00DA643C"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DA643C" w:rsidRPr="00CC1CCF" w:rsidRDefault="00DA643C">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15592C3D" w:rsidR="00DA643C" w:rsidRPr="00281AE6" w:rsidRDefault="00281AE6" w:rsidP="002C5121">
            <w:pPr>
              <w:jc w:val="right"/>
              <w:rPr>
                <w:lang w:val="en-US"/>
              </w:rPr>
            </w:pPr>
            <w:r>
              <w:rPr>
                <w:lang w:val="en-US"/>
              </w:rPr>
              <w:t>321</w:t>
            </w:r>
          </w:p>
        </w:tc>
      </w:tr>
      <w:tr w:rsidR="00DA643C"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1911F41" w14:textId="7278AAED" w:rsidR="00DA643C" w:rsidRPr="00DA643C" w:rsidRDefault="00DA643C" w:rsidP="002C5121">
            <w:pPr>
              <w:jc w:val="right"/>
            </w:pPr>
            <w:r>
              <w:t>0</w:t>
            </w:r>
          </w:p>
        </w:tc>
      </w:tr>
      <w:tr w:rsidR="00DA643C"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DA643C" w:rsidRPr="00CC1CCF" w:rsidRDefault="00DA643C">
            <w:r w:rsidRPr="00CC1CCF">
              <w:lastRenderedPageBreak/>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2099F68E" w:rsidR="00DA643C" w:rsidRPr="00281AE6" w:rsidRDefault="00281AE6" w:rsidP="002C5121">
            <w:pPr>
              <w:jc w:val="right"/>
              <w:rPr>
                <w:lang w:val="en-US"/>
              </w:rPr>
            </w:pPr>
            <w:r>
              <w:rPr>
                <w:lang w:val="en-US"/>
              </w:rPr>
              <w:t>1 520</w:t>
            </w:r>
          </w:p>
        </w:tc>
      </w:tr>
      <w:tr w:rsidR="00DA643C"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4FCF4FC" w14:textId="1A42343F" w:rsidR="00DA643C" w:rsidRPr="00DA643C" w:rsidRDefault="00DA643C" w:rsidP="002C5121">
            <w:pPr>
              <w:jc w:val="right"/>
            </w:pPr>
            <w:r>
              <w:t>0</w:t>
            </w:r>
          </w:p>
        </w:tc>
      </w:tr>
      <w:tr w:rsidR="00DA643C"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DA643C" w:rsidRPr="00CC1CCF" w:rsidRDefault="00DA643C">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53065FFF" w:rsidR="00DA643C" w:rsidRPr="00281AE6" w:rsidRDefault="00281AE6" w:rsidP="002C5121">
            <w:pPr>
              <w:jc w:val="right"/>
              <w:rPr>
                <w:lang w:val="en-US"/>
              </w:rPr>
            </w:pPr>
            <w:r>
              <w:rPr>
                <w:lang w:val="en-US"/>
              </w:rPr>
              <w:t>247</w:t>
            </w:r>
          </w:p>
        </w:tc>
      </w:tr>
      <w:tr w:rsidR="00DA643C"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055762" w14:textId="78DB08CF" w:rsidR="00DA643C" w:rsidRPr="00DA643C" w:rsidRDefault="00DA643C" w:rsidP="002C5121">
            <w:pPr>
              <w:jc w:val="right"/>
            </w:pPr>
            <w:r>
              <w:t>0</w:t>
            </w:r>
          </w:p>
        </w:tc>
      </w:tr>
      <w:tr w:rsidR="00DA643C"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DA643C" w:rsidRPr="00CC1CCF" w:rsidRDefault="00DA643C">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56633EAA" w:rsidR="00DA643C" w:rsidRPr="00281AE6" w:rsidRDefault="00281AE6" w:rsidP="002C5121">
            <w:pPr>
              <w:jc w:val="right"/>
              <w:rPr>
                <w:lang w:val="en-US"/>
              </w:rPr>
            </w:pPr>
            <w:r>
              <w:rPr>
                <w:lang w:val="en-US"/>
              </w:rPr>
              <w:t>32</w:t>
            </w:r>
          </w:p>
        </w:tc>
      </w:tr>
      <w:tr w:rsidR="00DA643C"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6D44DC4" w14:textId="05EDE8AF" w:rsidR="00DA643C" w:rsidRPr="00DA643C" w:rsidRDefault="00DA643C"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2359F6F6" w14:textId="77777777" w:rsidR="00DA643C" w:rsidRPr="00DA643C" w:rsidRDefault="00DA643C" w:rsidP="00DA643C">
      <w:pPr>
        <w:spacing w:before="240"/>
        <w:jc w:val="both"/>
      </w:pPr>
      <w:r w:rsidRPr="00DA643C">
        <w:t xml:space="preserve">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w:t>
      </w:r>
    </w:p>
    <w:p w14:paraId="4D6406E5" w14:textId="77777777" w:rsidR="00DA643C" w:rsidRPr="00DA643C" w:rsidRDefault="00DA643C" w:rsidP="00DA643C">
      <w:pPr>
        <w:ind w:left="400"/>
        <w:jc w:val="both"/>
      </w:pPr>
      <w:r w:rsidRPr="00DA643C">
        <w:t>1</w:t>
      </w:r>
      <w:r w:rsidRPr="00DA643C">
        <w:rPr>
          <w:color w:val="FF0000"/>
        </w:rPr>
        <w:t xml:space="preserve">. </w:t>
      </w:r>
      <w:r w:rsidRPr="00DA643C">
        <w:t>Полное фирменное наименование:</w:t>
      </w:r>
      <w:r w:rsidRPr="00DA643C">
        <w:rPr>
          <w:b/>
          <w:bCs/>
          <w:i/>
          <w:iCs/>
        </w:rPr>
        <w:t xml:space="preserve"> Общество с ограниченной ответственностью «Ресторанная Объединенная Сеть и Новейшие Технологии </w:t>
      </w:r>
      <w:proofErr w:type="spellStart"/>
      <w:r w:rsidRPr="00DA643C">
        <w:rPr>
          <w:b/>
          <w:bCs/>
          <w:i/>
          <w:iCs/>
        </w:rPr>
        <w:t>Евроамериканского</w:t>
      </w:r>
      <w:proofErr w:type="spellEnd"/>
      <w:r w:rsidRPr="00DA643C">
        <w:rPr>
          <w:b/>
          <w:bCs/>
          <w:i/>
          <w:iCs/>
        </w:rPr>
        <w:t xml:space="preserve"> Развития РЕСТОРАНТС»,</w:t>
      </w:r>
    </w:p>
    <w:p w14:paraId="11695CA1" w14:textId="77777777" w:rsidR="00DA643C" w:rsidRPr="00DA643C" w:rsidRDefault="00DA643C" w:rsidP="00DA643C">
      <w:pPr>
        <w:ind w:left="400"/>
        <w:jc w:val="both"/>
      </w:pPr>
      <w:r w:rsidRPr="00DA643C">
        <w:t>Сокращенное фирменное наименование:</w:t>
      </w:r>
      <w:r w:rsidRPr="00DA643C">
        <w:rPr>
          <w:b/>
          <w:bCs/>
          <w:i/>
          <w:iCs/>
        </w:rPr>
        <w:t xml:space="preserve"> ООО «РОСИНТЕР РЕСТОРАНТС»,</w:t>
      </w:r>
    </w:p>
    <w:p w14:paraId="12135360" w14:textId="77777777" w:rsidR="00DA643C" w:rsidRPr="00DA643C" w:rsidRDefault="00DA643C" w:rsidP="00DA643C">
      <w:pPr>
        <w:spacing w:before="0" w:after="0"/>
        <w:ind w:firstLine="400"/>
      </w:pPr>
      <w:r w:rsidRPr="00DA643C">
        <w:t>ИНН:</w:t>
      </w:r>
      <w:r w:rsidRPr="00DA643C">
        <w:rPr>
          <w:b/>
          <w:bCs/>
          <w:i/>
          <w:iCs/>
        </w:rPr>
        <w:t xml:space="preserve"> 7737115648,  </w:t>
      </w:r>
      <w:r w:rsidRPr="00DA643C">
        <w:rPr>
          <w:bCs/>
          <w:iCs/>
        </w:rPr>
        <w:t>ОГРН:</w:t>
      </w:r>
      <w:r w:rsidRPr="00DA643C">
        <w:t xml:space="preserve"> </w:t>
      </w:r>
      <w:r w:rsidRPr="00DA643C">
        <w:rPr>
          <w:b/>
          <w:bCs/>
          <w:i/>
          <w:iCs/>
        </w:rPr>
        <w:t xml:space="preserve">1027739718280, </w:t>
      </w:r>
    </w:p>
    <w:p w14:paraId="0A7236E9" w14:textId="77777777" w:rsidR="00DA643C" w:rsidRPr="00DA643C" w:rsidRDefault="00DA643C" w:rsidP="00DA643C">
      <w:pPr>
        <w:spacing w:before="0" w:after="0"/>
        <w:ind w:firstLine="400"/>
        <w:rPr>
          <w:b/>
          <w:bCs/>
          <w:i/>
          <w:iCs/>
        </w:rPr>
      </w:pPr>
      <w:r w:rsidRPr="00DA643C">
        <w:rPr>
          <w:bCs/>
          <w:iCs/>
        </w:rPr>
        <w:t>Место нахождения:</w:t>
      </w:r>
      <w:r w:rsidRPr="00DA643C">
        <w:rPr>
          <w:b/>
          <w:bCs/>
          <w:i/>
          <w:iCs/>
        </w:rPr>
        <w:t xml:space="preserve"> Россия, 111024, г. Москва, </w:t>
      </w:r>
      <w:proofErr w:type="spellStart"/>
      <w:r w:rsidRPr="00DA643C">
        <w:rPr>
          <w:b/>
          <w:bCs/>
          <w:i/>
          <w:iCs/>
        </w:rPr>
        <w:t>ул</w:t>
      </w:r>
      <w:proofErr w:type="gramStart"/>
      <w:r w:rsidRPr="00DA643C">
        <w:rPr>
          <w:b/>
          <w:bCs/>
          <w:i/>
          <w:iCs/>
        </w:rPr>
        <w:t>.Д</w:t>
      </w:r>
      <w:proofErr w:type="gramEnd"/>
      <w:r w:rsidRPr="00DA643C">
        <w:rPr>
          <w:b/>
          <w:bCs/>
          <w:i/>
          <w:iCs/>
        </w:rPr>
        <w:t>ушинская</w:t>
      </w:r>
      <w:proofErr w:type="spellEnd"/>
      <w:r w:rsidRPr="00DA643C">
        <w:rPr>
          <w:b/>
          <w:bCs/>
          <w:i/>
          <w:iCs/>
        </w:rPr>
        <w:t>, д.7, стр.1,</w:t>
      </w:r>
    </w:p>
    <w:p w14:paraId="5AB1427D" w14:textId="4E649508" w:rsidR="00DA643C" w:rsidRPr="00DA643C" w:rsidRDefault="00DA643C" w:rsidP="00DA643C">
      <w:pPr>
        <w:spacing w:before="0" w:after="0"/>
        <w:ind w:firstLine="400"/>
        <w:rPr>
          <w:b/>
          <w:bCs/>
          <w:i/>
          <w:iCs/>
        </w:rPr>
      </w:pPr>
      <w:r w:rsidRPr="00DA643C">
        <w:rPr>
          <w:bCs/>
          <w:iCs/>
        </w:rPr>
        <w:t>Сумма задолженности:</w:t>
      </w:r>
      <w:r w:rsidRPr="00DA643C">
        <w:t xml:space="preserve"> </w:t>
      </w:r>
      <w:r w:rsidR="00F30ADC">
        <w:rPr>
          <w:b/>
          <w:bCs/>
          <w:i/>
          <w:iCs/>
        </w:rPr>
        <w:t>1 </w:t>
      </w:r>
      <w:r w:rsidR="00F30ADC" w:rsidRPr="00F30ADC">
        <w:rPr>
          <w:b/>
          <w:bCs/>
          <w:i/>
          <w:iCs/>
        </w:rPr>
        <w:t>464</w:t>
      </w:r>
      <w:r w:rsidR="00F30ADC">
        <w:rPr>
          <w:b/>
          <w:bCs/>
          <w:i/>
          <w:iCs/>
          <w:lang w:val="en-US"/>
        </w:rPr>
        <w:t> </w:t>
      </w:r>
      <w:r w:rsidR="00F30ADC">
        <w:rPr>
          <w:b/>
          <w:bCs/>
          <w:i/>
          <w:iCs/>
        </w:rPr>
        <w:t>544,69</w:t>
      </w:r>
      <w:r w:rsidRPr="00DA643C">
        <w:rPr>
          <w:bCs/>
          <w:iCs/>
        </w:rPr>
        <w:t xml:space="preserve"> </w:t>
      </w:r>
      <w:r w:rsidRPr="00DA643C">
        <w:rPr>
          <w:b/>
          <w:bCs/>
          <w:i/>
          <w:iCs/>
        </w:rPr>
        <w:t xml:space="preserve"> руб.</w:t>
      </w:r>
    </w:p>
    <w:p w14:paraId="5D5097F0" w14:textId="77777777" w:rsidR="00DA643C" w:rsidRPr="00DA643C" w:rsidRDefault="00DA643C" w:rsidP="00DA643C">
      <w:pPr>
        <w:ind w:left="400"/>
        <w:jc w:val="both"/>
      </w:pPr>
      <w:r w:rsidRPr="00DA643C">
        <w:t xml:space="preserve">Размер и условия просроченной задолженности (процентная ставка, штрафные санкции, пени): </w:t>
      </w:r>
      <w:r w:rsidRPr="00DA643C">
        <w:rPr>
          <w:b/>
          <w:bCs/>
          <w:i/>
          <w:iCs/>
        </w:rPr>
        <w:t>задолженность не является просроченной</w:t>
      </w:r>
    </w:p>
    <w:p w14:paraId="77E1CCEB" w14:textId="77777777" w:rsidR="00DA643C" w:rsidRPr="00DA643C" w:rsidRDefault="00DA643C" w:rsidP="00DA643C">
      <w:pPr>
        <w:spacing w:before="0" w:after="0"/>
        <w:ind w:firstLine="400"/>
        <w:jc w:val="both"/>
      </w:pPr>
      <w:r w:rsidRPr="00DA643C">
        <w:t>Кредитор является аффилированным лицом эмитента:</w:t>
      </w:r>
      <w:r w:rsidRPr="00DA643C">
        <w:rPr>
          <w:b/>
          <w:bCs/>
          <w:i/>
          <w:iCs/>
        </w:rPr>
        <w:t xml:space="preserve"> Да.</w:t>
      </w:r>
    </w:p>
    <w:p w14:paraId="2C7F4171" w14:textId="77777777" w:rsidR="00DA643C" w:rsidRPr="00DA643C" w:rsidRDefault="00DA643C" w:rsidP="00DA643C">
      <w:pPr>
        <w:spacing w:before="0" w:after="0"/>
        <w:ind w:left="400"/>
        <w:jc w:val="both"/>
        <w:rPr>
          <w:b/>
          <w:i/>
        </w:rPr>
      </w:pPr>
      <w:r w:rsidRPr="00DA643C">
        <w:t xml:space="preserve">Доля участия эмитента в уставном капитале аффилированного лица - хозяйственного общества: </w:t>
      </w:r>
      <w:r w:rsidRPr="00DA643C">
        <w:rPr>
          <w:b/>
          <w:i/>
        </w:rPr>
        <w:t>98,3132%,</w:t>
      </w:r>
    </w:p>
    <w:p w14:paraId="28FE5F73" w14:textId="59F335D8" w:rsidR="00DA643C" w:rsidRPr="003F7207" w:rsidRDefault="00DA643C" w:rsidP="00DA643C">
      <w:pPr>
        <w:spacing w:before="0" w:after="0"/>
        <w:ind w:left="400"/>
        <w:jc w:val="both"/>
        <w:rPr>
          <w:b/>
          <w:i/>
        </w:rPr>
      </w:pPr>
      <w:r w:rsidRPr="003F7207">
        <w:t xml:space="preserve">Доля участия аффилированного лица в уставном капитале эмитента: </w:t>
      </w:r>
      <w:r w:rsidR="003F7207" w:rsidRPr="003F7207">
        <w:rPr>
          <w:b/>
          <w:i/>
        </w:rPr>
        <w:t>0</w:t>
      </w:r>
      <w:r w:rsidRPr="003F7207">
        <w:rPr>
          <w:b/>
          <w:i/>
        </w:rPr>
        <w:t>,</w:t>
      </w:r>
      <w:r w:rsidR="003F7207" w:rsidRPr="003F7207">
        <w:rPr>
          <w:b/>
          <w:i/>
        </w:rPr>
        <w:t>00</w:t>
      </w:r>
      <w:r w:rsidRPr="003F7207">
        <w:rPr>
          <w:b/>
          <w:i/>
        </w:rPr>
        <w:t>%,</w:t>
      </w:r>
    </w:p>
    <w:p w14:paraId="41A0789F" w14:textId="607C2A6F" w:rsidR="00DA643C" w:rsidRPr="003F7207" w:rsidRDefault="00DA643C" w:rsidP="00DA643C">
      <w:pPr>
        <w:spacing w:before="0" w:after="0"/>
        <w:ind w:left="400"/>
        <w:jc w:val="both"/>
        <w:rPr>
          <w:b/>
          <w:i/>
        </w:rPr>
      </w:pPr>
      <w:r w:rsidRPr="003F7207">
        <w:t xml:space="preserve">Доля обыкновенных акций эмитента, принадлежащих аффилированному лицу: </w:t>
      </w:r>
      <w:r w:rsidR="003F7207" w:rsidRPr="003F7207">
        <w:rPr>
          <w:b/>
          <w:i/>
        </w:rPr>
        <w:t>0</w:t>
      </w:r>
      <w:r w:rsidRPr="003F7207">
        <w:rPr>
          <w:b/>
          <w:i/>
        </w:rPr>
        <w:t>,</w:t>
      </w:r>
      <w:r w:rsidR="003F7207" w:rsidRPr="003F7207">
        <w:rPr>
          <w:b/>
          <w:i/>
        </w:rPr>
        <w:t>00</w:t>
      </w:r>
      <w:r w:rsidRPr="003F7207">
        <w:rPr>
          <w:b/>
          <w:i/>
        </w:rPr>
        <w:t>%.</w:t>
      </w:r>
    </w:p>
    <w:p w14:paraId="1FFD4B25" w14:textId="77777777" w:rsidR="002C5121" w:rsidRPr="00693DE6" w:rsidRDefault="002C5121" w:rsidP="002C5121">
      <w:pPr>
        <w:pStyle w:val="SubHeading"/>
        <w:spacing w:before="0" w:after="0"/>
        <w:ind w:left="400"/>
        <w:jc w:val="both"/>
      </w:pPr>
    </w:p>
    <w:p w14:paraId="7F062B27" w14:textId="51F98700" w:rsidR="00E779A3" w:rsidRPr="00257D48" w:rsidRDefault="00E779A3">
      <w:pPr>
        <w:pStyle w:val="2"/>
      </w:pPr>
      <w:bookmarkStart w:id="26" w:name="_Toc482629167"/>
      <w:bookmarkStart w:id="27" w:name="_Toc48316435"/>
      <w:r w:rsidRPr="001E7772">
        <w:t>2.3.2. Кредитная история эмитента</w:t>
      </w:r>
      <w:bookmarkEnd w:id="26"/>
      <w:bookmarkEnd w:id="27"/>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257D48">
        <w:rPr>
          <w:b/>
          <w:bCs/>
          <w:i/>
          <w:iCs/>
        </w:rPr>
        <w:t>Эмитент не имел указанных обязательств.</w:t>
      </w:r>
      <w:r w:rsidRPr="008E3124">
        <w:rPr>
          <w:b/>
          <w:bCs/>
          <w:i/>
          <w:iCs/>
        </w:rPr>
        <w:t xml:space="preserve"> </w:t>
      </w:r>
    </w:p>
    <w:p w14:paraId="418681BA" w14:textId="77777777" w:rsidR="00E779A3" w:rsidRPr="00381EF3" w:rsidRDefault="00E779A3">
      <w:pPr>
        <w:pStyle w:val="2"/>
      </w:pPr>
      <w:bookmarkStart w:id="28" w:name="_Toc482629168"/>
      <w:bookmarkStart w:id="29" w:name="_Toc48316436"/>
      <w:r w:rsidRPr="00286471">
        <w:t>2.3.3. Обязательства эмитента из предоставленного им обеспечения</w:t>
      </w:r>
      <w:bookmarkEnd w:id="28"/>
      <w:bookmarkEnd w:id="29"/>
    </w:p>
    <w:p w14:paraId="602B8CAB" w14:textId="3839A710" w:rsidR="00262CFD" w:rsidRPr="000A0790" w:rsidRDefault="00262CFD" w:rsidP="00262CFD">
      <w:pPr>
        <w:spacing w:before="240"/>
        <w:ind w:left="200"/>
        <w:rPr>
          <w:b/>
          <w:i/>
        </w:rPr>
      </w:pPr>
      <w:r w:rsidRPr="00D53D1D">
        <w:rPr>
          <w:b/>
          <w:i/>
        </w:rPr>
        <w:t xml:space="preserve">На </w:t>
      </w:r>
      <w:r w:rsidR="00DC7E8F" w:rsidRPr="00D53D1D">
        <w:rPr>
          <w:b/>
          <w:i/>
        </w:rPr>
        <w:t>3</w:t>
      </w:r>
      <w:r w:rsidR="003F3D7C">
        <w:rPr>
          <w:b/>
          <w:i/>
        </w:rPr>
        <w:t>0</w:t>
      </w:r>
      <w:r w:rsidRPr="00D53D1D">
        <w:rPr>
          <w:b/>
          <w:i/>
        </w:rPr>
        <w:t>.</w:t>
      </w:r>
      <w:r w:rsidR="00296870" w:rsidRPr="00D53D1D">
        <w:rPr>
          <w:b/>
          <w:i/>
        </w:rPr>
        <w:t>0</w:t>
      </w:r>
      <w:r w:rsidR="003F3D7C">
        <w:rPr>
          <w:b/>
          <w:i/>
        </w:rPr>
        <w:t>6</w:t>
      </w:r>
      <w:r w:rsidRPr="00D53D1D">
        <w:rPr>
          <w:b/>
          <w:i/>
        </w:rPr>
        <w:t>.20</w:t>
      </w:r>
      <w:r w:rsidR="00296870" w:rsidRPr="00D53D1D">
        <w:rPr>
          <w:b/>
          <w:i/>
        </w:rPr>
        <w:t>20</w:t>
      </w:r>
      <w:r w:rsidRPr="00D53D1D">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10737975" w:rsidR="00262CFD" w:rsidRPr="000A0790" w:rsidRDefault="00262CFD" w:rsidP="003F3D7C">
            <w:pPr>
              <w:jc w:val="center"/>
            </w:pPr>
            <w:r w:rsidRPr="000A0790">
              <w:t>На 3</w:t>
            </w:r>
            <w:r w:rsidR="003F3D7C">
              <w:t>0</w:t>
            </w:r>
            <w:r w:rsidR="00DC7E8F" w:rsidRPr="000A0790">
              <w:t>.</w:t>
            </w:r>
            <w:r w:rsidR="00296870">
              <w:t>0</w:t>
            </w:r>
            <w:r w:rsidR="003F3D7C">
              <w:t>6</w:t>
            </w:r>
            <w:r w:rsidRPr="000A0790">
              <w:t>.20</w:t>
            </w:r>
            <w:r w:rsidR="00296870">
              <w:t>20</w:t>
            </w:r>
            <w:r w:rsidRPr="000A0790">
              <w:t xml:space="preserve"> г.</w:t>
            </w:r>
          </w:p>
        </w:tc>
      </w:tr>
      <w:tr w:rsidR="00111BC9"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111BC9" w:rsidRPr="000A0790" w:rsidRDefault="00111BC9"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CFC4945" w14:textId="37AA1138" w:rsidR="00111BC9" w:rsidRPr="000D34DC" w:rsidRDefault="00111BC9" w:rsidP="007D4CF4">
            <w:pPr>
              <w:jc w:val="center"/>
            </w:pPr>
            <w:r>
              <w:t>5 042 865</w:t>
            </w:r>
          </w:p>
        </w:tc>
      </w:tr>
      <w:tr w:rsidR="00111BC9"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111BC9" w:rsidRPr="000A0790" w:rsidRDefault="00111BC9"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12635648" w:rsidR="00111BC9" w:rsidRPr="00947320" w:rsidRDefault="00111BC9" w:rsidP="000B6CDD">
            <w:pPr>
              <w:jc w:val="center"/>
            </w:pPr>
            <w:r>
              <w:t>5 042 865</w:t>
            </w:r>
          </w:p>
        </w:tc>
      </w:tr>
      <w:tr w:rsidR="00111BC9"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111BC9" w:rsidRPr="000A0790" w:rsidRDefault="00111BC9"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07F1BFD5" w:rsidR="00111BC9" w:rsidRPr="00AD73A3" w:rsidRDefault="00111BC9" w:rsidP="007D4CF4">
            <w:pPr>
              <w:jc w:val="center"/>
            </w:pPr>
            <w:r>
              <w:t>0</w:t>
            </w:r>
          </w:p>
        </w:tc>
      </w:tr>
      <w:tr w:rsidR="00111BC9"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111BC9" w:rsidRPr="000A0790" w:rsidRDefault="00111BC9" w:rsidP="00262CFD">
            <w:r w:rsidRPr="000A0790">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60590048" w:rsidR="00111BC9" w:rsidRPr="00AD73A3" w:rsidRDefault="00111BC9" w:rsidP="007D4CF4">
            <w:pPr>
              <w:jc w:val="center"/>
            </w:pPr>
            <w:r>
              <w:t>0</w:t>
            </w:r>
          </w:p>
        </w:tc>
      </w:tr>
      <w:tr w:rsidR="00111BC9"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111BC9" w:rsidRPr="000A0790" w:rsidRDefault="00111BC9"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9D6D0D6" w14:textId="516CA2F2" w:rsidR="00111BC9" w:rsidRPr="00AD73A3" w:rsidRDefault="00111BC9" w:rsidP="007D4CF4">
            <w:pPr>
              <w:jc w:val="center"/>
            </w:pPr>
            <w:r>
              <w:t>5 042 865</w:t>
            </w:r>
          </w:p>
        </w:tc>
      </w:tr>
      <w:tr w:rsidR="00111BC9"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111BC9" w:rsidRPr="000A0790" w:rsidRDefault="00111BC9"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4FB4011E" w:rsidR="00111BC9" w:rsidRPr="00C05532" w:rsidRDefault="00111BC9" w:rsidP="007D4CF4">
            <w:pPr>
              <w:jc w:val="center"/>
              <w:rPr>
                <w:rFonts w:ascii="Arial CYR" w:hAnsi="Arial CYR" w:cs="Arial CYR"/>
                <w:bCs/>
                <w:sz w:val="22"/>
                <w:szCs w:val="22"/>
              </w:rPr>
            </w:pPr>
            <w:r>
              <w:t>5 042 865</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2F235724" w14:textId="77777777" w:rsidR="00111BC9" w:rsidRPr="00475ABD" w:rsidRDefault="00111BC9" w:rsidP="00111BC9">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79D2D558"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284F85EF" w14:textId="77777777" w:rsidR="00111BC9" w:rsidRPr="00475ABD" w:rsidRDefault="00111BC9" w:rsidP="00111BC9">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i/>
        </w:rPr>
        <w:t>:</w:t>
      </w:r>
      <w:r w:rsidRPr="00475ABD">
        <w:rPr>
          <w:b/>
          <w:i/>
        </w:rPr>
        <w:t xml:space="preserve"> </w:t>
      </w:r>
      <w:r>
        <w:rPr>
          <w:b/>
          <w:i/>
        </w:rPr>
        <w:t> 373 281 тыс. руб.</w:t>
      </w:r>
      <w:r w:rsidRPr="00475ABD">
        <w:rPr>
          <w:b/>
          <w:i/>
        </w:rPr>
        <w:t xml:space="preserve"> </w:t>
      </w:r>
    </w:p>
    <w:p w14:paraId="0DD1EA22" w14:textId="77777777" w:rsidR="00111BC9" w:rsidRPr="00475ABD" w:rsidRDefault="00111BC9" w:rsidP="00111BC9">
      <w:pPr>
        <w:widowControl/>
        <w:adjustRightInd/>
        <w:spacing w:before="0" w:after="0"/>
        <w:rPr>
          <w:b/>
          <w:i/>
        </w:rPr>
      </w:pPr>
      <w:r w:rsidRPr="00475ABD">
        <w:rPr>
          <w:rFonts w:eastAsia="Calibri"/>
        </w:rPr>
        <w:t xml:space="preserve">Срок исполнения обеспеченного обязательства: </w:t>
      </w:r>
      <w:r w:rsidRPr="00475ABD">
        <w:rPr>
          <w:b/>
          <w:i/>
        </w:rPr>
        <w:t>31.03.2022 г.</w:t>
      </w:r>
    </w:p>
    <w:p w14:paraId="490FD8B1"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7FF8DCEE"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940A67A"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w:t>
      </w:r>
      <w:r>
        <w:rPr>
          <w:rFonts w:eastAsia="Calibri"/>
          <w:b/>
          <w:bCs/>
          <w:i/>
          <w:iCs/>
        </w:rPr>
        <w:t>03</w:t>
      </w:r>
      <w:r w:rsidRPr="00475ABD">
        <w:rPr>
          <w:rFonts w:eastAsia="Calibri"/>
          <w:b/>
          <w:bCs/>
          <w:i/>
          <w:iCs/>
        </w:rPr>
        <w:t>.2025</w:t>
      </w:r>
    </w:p>
    <w:p w14:paraId="103F4E25" w14:textId="77777777" w:rsidR="00111BC9" w:rsidRPr="00475ABD" w:rsidRDefault="00111BC9" w:rsidP="00111BC9">
      <w:pPr>
        <w:widowControl/>
        <w:adjustRightInd/>
        <w:spacing w:before="0" w:after="0"/>
        <w:rPr>
          <w:rFonts w:eastAsia="Calibri"/>
        </w:rPr>
      </w:pPr>
    </w:p>
    <w:p w14:paraId="67A5A147" w14:textId="77777777" w:rsidR="00111BC9" w:rsidRPr="00475ABD" w:rsidRDefault="00111BC9" w:rsidP="00111BC9">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582917B4"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B7F3858" w14:textId="4359ABCC" w:rsidR="00111BC9" w:rsidRPr="00475ABD" w:rsidRDefault="00111BC9" w:rsidP="00111BC9">
      <w:pPr>
        <w:widowControl/>
        <w:adjustRightInd/>
        <w:spacing w:before="0" w:after="0"/>
        <w:rPr>
          <w:rFonts w:eastAsia="Calibri"/>
          <w:b/>
          <w:bCs/>
          <w:i/>
          <w:iCs/>
        </w:rPr>
      </w:pPr>
      <w:r w:rsidRPr="00475ABD">
        <w:rPr>
          <w:rFonts w:eastAsia="Calibri"/>
        </w:rPr>
        <w:t>Размер обеспеченного обязательства</w:t>
      </w:r>
      <w:r w:rsidRPr="00286471">
        <w:rPr>
          <w:rFonts w:eastAsia="Calibri"/>
          <w:b/>
          <w:bCs/>
          <w:i/>
          <w:iCs/>
        </w:rPr>
        <w:t>:</w:t>
      </w:r>
      <w:r w:rsidRPr="00286471">
        <w:t xml:space="preserve"> </w:t>
      </w:r>
      <w:r w:rsidRPr="00286471">
        <w:rPr>
          <w:rFonts w:eastAsia="Calibri"/>
          <w:b/>
          <w:bCs/>
          <w:i/>
          <w:iCs/>
        </w:rPr>
        <w:t>2 969 450 тыс. руб.</w:t>
      </w:r>
      <w:r w:rsidRPr="00475ABD">
        <w:rPr>
          <w:rFonts w:eastAsia="Calibri"/>
          <w:b/>
          <w:bCs/>
          <w:i/>
          <w:iCs/>
        </w:rPr>
        <w:t xml:space="preserve"> </w:t>
      </w:r>
    </w:p>
    <w:p w14:paraId="1AA16DA6"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11.03.2025</w:t>
      </w:r>
    </w:p>
    <w:p w14:paraId="3DF83F70"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77A6861F"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4A745CAE" w14:textId="77777777" w:rsidR="00111BC9" w:rsidRPr="00475ABD" w:rsidRDefault="00111BC9" w:rsidP="00111BC9">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i/>
        </w:rPr>
        <w:t>11.03.2028</w:t>
      </w:r>
    </w:p>
    <w:p w14:paraId="6D145DFE" w14:textId="77777777" w:rsidR="00111BC9" w:rsidRPr="00475ABD" w:rsidRDefault="00111BC9" w:rsidP="00111BC9">
      <w:pPr>
        <w:widowControl/>
        <w:adjustRightInd/>
        <w:spacing w:before="0" w:after="0"/>
        <w:rPr>
          <w:rFonts w:eastAsia="Calibri"/>
        </w:rPr>
      </w:pPr>
    </w:p>
    <w:p w14:paraId="4166D0DC" w14:textId="77777777" w:rsidR="00111BC9" w:rsidRPr="00475ABD" w:rsidRDefault="00111BC9" w:rsidP="00111BC9">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20675DDE"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888CE3D" w14:textId="77777777" w:rsidR="00111BC9" w:rsidRPr="00475ABD" w:rsidRDefault="00111BC9" w:rsidP="00111BC9">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332 901</w:t>
      </w:r>
      <w:r w:rsidRPr="00475ABD">
        <w:rPr>
          <w:rFonts w:eastAsia="Calibri"/>
          <w:b/>
          <w:bCs/>
          <w:i/>
          <w:iCs/>
        </w:rPr>
        <w:t xml:space="preserve">  тыс.</w:t>
      </w:r>
      <w:r>
        <w:rPr>
          <w:rFonts w:eastAsia="Calibri"/>
          <w:b/>
          <w:bCs/>
          <w:i/>
          <w:iCs/>
        </w:rPr>
        <w:t xml:space="preserve"> </w:t>
      </w:r>
      <w:r w:rsidRPr="00475ABD">
        <w:rPr>
          <w:rFonts w:eastAsia="Calibri"/>
          <w:b/>
          <w:bCs/>
          <w:i/>
          <w:iCs/>
        </w:rPr>
        <w:t xml:space="preserve">руб. </w:t>
      </w:r>
    </w:p>
    <w:p w14:paraId="735CC3A9"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31.03.2022</w:t>
      </w:r>
    </w:p>
    <w:p w14:paraId="48CB31DD"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3644D4B6"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9A11367"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31.03.2025</w:t>
      </w:r>
    </w:p>
    <w:p w14:paraId="0371FC43" w14:textId="77777777" w:rsidR="00111BC9" w:rsidRPr="00545151" w:rsidRDefault="00111BC9" w:rsidP="00111BC9">
      <w:pPr>
        <w:widowControl/>
        <w:adjustRightInd/>
        <w:spacing w:before="0" w:after="0"/>
        <w:rPr>
          <w:rFonts w:eastAsia="Calibri"/>
          <w:highlight w:val="yellow"/>
        </w:rPr>
      </w:pPr>
    </w:p>
    <w:p w14:paraId="46E73F67" w14:textId="77777777" w:rsidR="00111BC9" w:rsidRPr="00475ABD" w:rsidRDefault="00111BC9" w:rsidP="00111BC9">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0781A93"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0AA0502C" w14:textId="77777777" w:rsidR="00111BC9" w:rsidRPr="00475ABD" w:rsidRDefault="00111BC9" w:rsidP="00111BC9">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285 876</w:t>
      </w:r>
      <w:r w:rsidRPr="00475ABD">
        <w:rPr>
          <w:rFonts w:eastAsia="Calibri"/>
          <w:b/>
          <w:bCs/>
          <w:i/>
          <w:iCs/>
        </w:rPr>
        <w:t xml:space="preserve">  тыс.</w:t>
      </w:r>
      <w:r>
        <w:rPr>
          <w:rFonts w:eastAsia="Calibri"/>
          <w:b/>
          <w:bCs/>
          <w:i/>
          <w:iCs/>
        </w:rPr>
        <w:t xml:space="preserve"> </w:t>
      </w:r>
      <w:r w:rsidRPr="00475ABD">
        <w:rPr>
          <w:rFonts w:eastAsia="Calibri"/>
          <w:b/>
          <w:bCs/>
          <w:i/>
          <w:iCs/>
        </w:rPr>
        <w:t xml:space="preserve">руб. </w:t>
      </w:r>
    </w:p>
    <w:p w14:paraId="4330687F" w14:textId="77777777" w:rsidR="00111BC9" w:rsidRPr="00475ABD" w:rsidRDefault="00111BC9" w:rsidP="00111BC9">
      <w:pPr>
        <w:widowControl/>
        <w:adjustRightInd/>
        <w:spacing w:before="0" w:after="0"/>
        <w:rPr>
          <w:rFonts w:eastAsia="Calibri"/>
          <w:b/>
          <w:bCs/>
          <w:i/>
          <w:iCs/>
        </w:rPr>
      </w:pPr>
      <w:r w:rsidRPr="00475ABD">
        <w:rPr>
          <w:rFonts w:eastAsia="Calibri"/>
        </w:rPr>
        <w:t>Срок исполнения обеспеченного обязательства</w:t>
      </w:r>
      <w:r w:rsidRPr="00475ABD">
        <w:rPr>
          <w:rFonts w:eastAsia="Calibri"/>
          <w:b/>
          <w:bCs/>
          <w:i/>
          <w:iCs/>
        </w:rPr>
        <w:t>: 31.03.2022</w:t>
      </w:r>
    </w:p>
    <w:p w14:paraId="3325B90A"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4938737F"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15B3B830" w14:textId="77777777" w:rsidR="00111BC9" w:rsidRPr="00475ABD" w:rsidRDefault="00111BC9" w:rsidP="00111BC9">
      <w:pPr>
        <w:widowControl/>
        <w:adjustRightInd/>
        <w:spacing w:before="0" w:after="0"/>
        <w:rPr>
          <w:rFonts w:eastAsia="Calibri"/>
          <w:b/>
          <w:bCs/>
          <w:i/>
          <w:iCs/>
        </w:rPr>
      </w:pPr>
      <w:r w:rsidRPr="00475ABD">
        <w:rPr>
          <w:rFonts w:eastAsia="Calibri"/>
        </w:rPr>
        <w:t>Срок, на который обеспечение предоставлено</w:t>
      </w:r>
      <w:r w:rsidRPr="00475ABD">
        <w:rPr>
          <w:rFonts w:eastAsia="Calibri"/>
          <w:b/>
          <w:bCs/>
          <w:i/>
          <w:iCs/>
        </w:rPr>
        <w:t>: 31.03.2025</w:t>
      </w:r>
    </w:p>
    <w:p w14:paraId="2AADD63E" w14:textId="77777777" w:rsidR="00111BC9" w:rsidRPr="00545151" w:rsidRDefault="00111BC9" w:rsidP="00111BC9">
      <w:pPr>
        <w:widowControl/>
        <w:adjustRightInd/>
        <w:spacing w:before="0" w:after="0"/>
        <w:rPr>
          <w:rFonts w:eastAsia="Calibri"/>
          <w:b/>
          <w:bCs/>
          <w:i/>
          <w:iCs/>
          <w:highlight w:val="yellow"/>
        </w:rPr>
      </w:pPr>
    </w:p>
    <w:p w14:paraId="6A00C2F7" w14:textId="77777777" w:rsidR="00111BC9" w:rsidRPr="00475ABD" w:rsidRDefault="00111BC9" w:rsidP="00111BC9">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A4471A5"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лимит банковских гарантий</w:t>
      </w:r>
    </w:p>
    <w:p w14:paraId="6EC8A0B4"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обеспеченного обязательства: </w:t>
      </w:r>
      <w:r>
        <w:rPr>
          <w:rFonts w:eastAsia="Calibri"/>
          <w:b/>
          <w:i/>
        </w:rPr>
        <w:t xml:space="preserve">335 335 </w:t>
      </w:r>
      <w:r w:rsidRPr="002259F2">
        <w:rPr>
          <w:rFonts w:eastAsia="Calibri"/>
          <w:b/>
          <w:bCs/>
          <w:i/>
          <w:iCs/>
        </w:rPr>
        <w:t>тыс.</w:t>
      </w:r>
      <w:r>
        <w:rPr>
          <w:rFonts w:eastAsia="Calibri"/>
          <w:b/>
          <w:bCs/>
          <w:i/>
          <w:iCs/>
        </w:rPr>
        <w:t xml:space="preserve"> </w:t>
      </w:r>
      <w:r w:rsidRPr="00475ABD">
        <w:rPr>
          <w:rFonts w:eastAsia="Calibri"/>
          <w:b/>
          <w:bCs/>
          <w:i/>
          <w:iCs/>
        </w:rPr>
        <w:t xml:space="preserve">руб. </w:t>
      </w:r>
    </w:p>
    <w:p w14:paraId="21CA0A76" w14:textId="77777777" w:rsidR="00111BC9" w:rsidRPr="00475ABD" w:rsidRDefault="00111BC9" w:rsidP="00111BC9">
      <w:pPr>
        <w:widowControl/>
        <w:adjustRightInd/>
        <w:spacing w:before="0" w:after="0"/>
        <w:rPr>
          <w:rFonts w:eastAsia="Calibri"/>
          <w:b/>
          <w:i/>
        </w:rPr>
      </w:pPr>
      <w:r w:rsidRPr="00475ABD">
        <w:rPr>
          <w:rFonts w:eastAsia="Calibri"/>
        </w:rPr>
        <w:t>Срок исполнения обеспеченного обязательства</w:t>
      </w:r>
      <w:r w:rsidRPr="00475ABD">
        <w:rPr>
          <w:rFonts w:eastAsia="Calibri"/>
          <w:b/>
          <w:i/>
        </w:rPr>
        <w:t xml:space="preserve">: </w:t>
      </w:r>
      <w:r>
        <w:rPr>
          <w:rFonts w:eastAsia="Calibri"/>
          <w:b/>
          <w:i/>
        </w:rPr>
        <w:t>16</w:t>
      </w:r>
      <w:r w:rsidRPr="00475ABD">
        <w:rPr>
          <w:rFonts w:eastAsia="Calibri"/>
          <w:b/>
          <w:i/>
        </w:rPr>
        <w:t>.</w:t>
      </w:r>
      <w:r>
        <w:rPr>
          <w:rFonts w:eastAsia="Calibri"/>
          <w:b/>
          <w:i/>
        </w:rPr>
        <w:t>01</w:t>
      </w:r>
      <w:r w:rsidRPr="00475ABD">
        <w:rPr>
          <w:rFonts w:eastAsia="Calibri"/>
          <w:b/>
          <w:i/>
        </w:rPr>
        <w:t>.202</w:t>
      </w:r>
      <w:r>
        <w:rPr>
          <w:rFonts w:eastAsia="Calibri"/>
          <w:b/>
          <w:i/>
        </w:rPr>
        <w:t>1</w:t>
      </w:r>
    </w:p>
    <w:p w14:paraId="5F000816"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1F432F2D" w14:textId="77777777" w:rsidR="00111BC9" w:rsidRPr="00475ABD" w:rsidRDefault="00111BC9" w:rsidP="00111BC9">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6F759C80" w14:textId="77777777" w:rsidR="00111BC9" w:rsidRPr="00A60D1E" w:rsidRDefault="00111BC9" w:rsidP="00111BC9">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30.06.2025</w:t>
      </w:r>
    </w:p>
    <w:p w14:paraId="0EFFBD2C" w14:textId="77777777" w:rsidR="00E779A3" w:rsidRDefault="00E779A3">
      <w:pPr>
        <w:pStyle w:val="2"/>
      </w:pPr>
      <w:bookmarkStart w:id="30" w:name="_Toc482629169"/>
      <w:bookmarkStart w:id="31" w:name="_Toc48316437"/>
      <w:r>
        <w:t>2.3.4. Прочие обязательства эмитента</w:t>
      </w:r>
      <w:bookmarkEnd w:id="30"/>
      <w:bookmarkEnd w:id="31"/>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9320689" w14:textId="77777777" w:rsidR="00121B6A" w:rsidRPr="00D860D9" w:rsidRDefault="00121B6A" w:rsidP="00121B6A">
      <w:pPr>
        <w:widowControl/>
        <w:adjustRightInd/>
        <w:spacing w:before="240"/>
        <w:rPr>
          <w:rFonts w:eastAsia="Calibri"/>
          <w:b/>
          <w:bCs/>
          <w:sz w:val="22"/>
          <w:szCs w:val="22"/>
        </w:rPr>
      </w:pPr>
      <w:r w:rsidRPr="006339B4">
        <w:rPr>
          <w:rFonts w:eastAsia="Calibri"/>
          <w:b/>
          <w:bCs/>
          <w:sz w:val="22"/>
          <w:szCs w:val="22"/>
        </w:rPr>
        <w:lastRenderedPageBreak/>
        <w:t>2.4. Риски, связанные с приобретением размещаемых (размещенных) ценных бумаг</w:t>
      </w:r>
    </w:p>
    <w:p w14:paraId="27866761" w14:textId="17633B88" w:rsidR="006339B4" w:rsidRPr="003F7264" w:rsidRDefault="006339B4" w:rsidP="006339B4">
      <w:r w:rsidRPr="003F7264">
        <w:t>Изменения в составе информации настоящего пункта в отчетном квартале не происходили.</w:t>
      </w:r>
    </w:p>
    <w:p w14:paraId="61828AA4" w14:textId="77777777" w:rsidR="00E779A3" w:rsidRDefault="00E779A3">
      <w:pPr>
        <w:pStyle w:val="1"/>
      </w:pPr>
      <w:bookmarkStart w:id="32" w:name="_Toc482629170"/>
      <w:bookmarkStart w:id="33" w:name="_Toc48316438"/>
      <w:r>
        <w:t>Раздел III. Подробная информация об эмитенте</w:t>
      </w:r>
      <w:bookmarkEnd w:id="32"/>
      <w:bookmarkEnd w:id="33"/>
    </w:p>
    <w:p w14:paraId="680D909D" w14:textId="77777777" w:rsidR="00E779A3" w:rsidRDefault="00E779A3">
      <w:pPr>
        <w:pStyle w:val="2"/>
      </w:pPr>
      <w:bookmarkStart w:id="34" w:name="_Toc482629171"/>
      <w:bookmarkStart w:id="35" w:name="_Toc48316439"/>
      <w:r w:rsidRPr="003F3D7C">
        <w:t>3.1. История создания и развитие эмитента</w:t>
      </w:r>
      <w:bookmarkEnd w:id="34"/>
      <w:bookmarkEnd w:id="35"/>
    </w:p>
    <w:p w14:paraId="6B71CB79" w14:textId="77777777" w:rsidR="00E779A3" w:rsidRDefault="00E779A3">
      <w:pPr>
        <w:pStyle w:val="2"/>
      </w:pPr>
      <w:bookmarkStart w:id="36" w:name="_Toc482629172"/>
      <w:bookmarkStart w:id="37" w:name="_Toc48316440"/>
      <w:r>
        <w:t>3.1.1. Данные о фирменном наименовании (наименовании) эмитента</w:t>
      </w:r>
      <w:bookmarkEnd w:id="36"/>
      <w:bookmarkEnd w:id="37"/>
    </w:p>
    <w:p w14:paraId="74809D4C" w14:textId="77777777" w:rsidR="00AA09F1" w:rsidRPr="00AA09F1" w:rsidRDefault="00AA09F1" w:rsidP="00AA09F1">
      <w:bookmarkStart w:id="38"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ООО "РОСИНТЕР РЕСТОРАНТС 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49961560"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 xml:space="preserve">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Российской Федерации и странах СНГ. </w:t>
      </w:r>
      <w:proofErr w:type="gramStart"/>
      <w:r w:rsidRPr="00AA09F1">
        <w:rPr>
          <w:b/>
          <w:bCs/>
          <w:i/>
          <w:iCs/>
        </w:rPr>
        <w:t xml:space="preserve">В целях </w:t>
      </w:r>
      <w:proofErr w:type="spellStart"/>
      <w:r w:rsidRPr="00AA09F1">
        <w:rPr>
          <w:b/>
          <w:bCs/>
          <w:i/>
          <w:iCs/>
        </w:rPr>
        <w:t>избежания</w:t>
      </w:r>
      <w:proofErr w:type="spellEnd"/>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39" w:name="_Toc48316441"/>
      <w:r>
        <w:t>3.1.2. Сведения о государственной регистрации эмитента</w:t>
      </w:r>
      <w:bookmarkEnd w:id="38"/>
      <w:bookmarkEnd w:id="39"/>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Default="00E779A3">
      <w:pPr>
        <w:pStyle w:val="2"/>
      </w:pPr>
      <w:bookmarkStart w:id="40" w:name="_Toc482629174"/>
      <w:bookmarkStart w:id="41" w:name="_Toc48316442"/>
      <w:r w:rsidRPr="006339B4">
        <w:t>3.1.3. Сведения о создании и развитии эмитента</w:t>
      </w:r>
      <w:bookmarkEnd w:id="40"/>
      <w:bookmarkEnd w:id="41"/>
    </w:p>
    <w:p w14:paraId="2842D481" w14:textId="77777777" w:rsidR="00BF7BFB" w:rsidRPr="00F831CE" w:rsidRDefault="00BF7BFB" w:rsidP="00BF7BFB">
      <w:r w:rsidRPr="00F831CE">
        <w:t>Эмитент создан на неопределенный срок.</w:t>
      </w:r>
    </w:p>
    <w:p w14:paraId="46FCB783" w14:textId="163F82A6" w:rsidR="000D6215" w:rsidRDefault="00BF7BFB" w:rsidP="000D6215">
      <w:pPr>
        <w:jc w:val="both"/>
        <w:rPr>
          <w:b/>
          <w:bCs/>
          <w:i/>
          <w:iCs/>
        </w:rPr>
      </w:pPr>
      <w:r w:rsidRPr="00F831CE">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F831CE">
        <w:br/>
      </w:r>
      <w:r w:rsidR="000D6215" w:rsidRPr="00F831CE">
        <w:rPr>
          <w:b/>
          <w:bCs/>
          <w:i/>
          <w:iCs/>
        </w:rPr>
        <w:t>ПАО «</w:t>
      </w:r>
      <w:proofErr w:type="spellStart"/>
      <w:r w:rsidR="000D6215" w:rsidRPr="00F831CE">
        <w:rPr>
          <w:b/>
          <w:bCs/>
          <w:i/>
          <w:iCs/>
        </w:rPr>
        <w:t>Росинтер</w:t>
      </w:r>
      <w:proofErr w:type="spellEnd"/>
      <w:r w:rsidR="000D6215" w:rsidRPr="00F831CE">
        <w:rPr>
          <w:b/>
          <w:bCs/>
          <w:i/>
          <w:iCs/>
        </w:rPr>
        <w:t xml:space="preserve"> </w:t>
      </w:r>
      <w:proofErr w:type="spellStart"/>
      <w:r w:rsidR="000D6215" w:rsidRPr="00F831CE">
        <w:rPr>
          <w:b/>
          <w:bCs/>
          <w:i/>
          <w:iCs/>
        </w:rPr>
        <w:t>Ресторантс</w:t>
      </w:r>
      <w:proofErr w:type="spellEnd"/>
      <w:r w:rsidR="000D6215" w:rsidRPr="00F831CE">
        <w:rPr>
          <w:b/>
          <w:bCs/>
          <w:i/>
          <w:iCs/>
        </w:rPr>
        <w:t xml:space="preserve"> Холдинг» – один из крупнейших операторов в сегменте семейных ресторанов (</w:t>
      </w:r>
      <w:proofErr w:type="spellStart"/>
      <w:r w:rsidR="000D6215" w:rsidRPr="00F831CE">
        <w:rPr>
          <w:b/>
          <w:bCs/>
          <w:i/>
          <w:iCs/>
        </w:rPr>
        <w:t>casual</w:t>
      </w:r>
      <w:proofErr w:type="spellEnd"/>
      <w:r w:rsidR="000D6215" w:rsidRPr="00F831CE">
        <w:rPr>
          <w:b/>
          <w:bCs/>
          <w:i/>
          <w:iCs/>
        </w:rPr>
        <w:t xml:space="preserve"> </w:t>
      </w:r>
      <w:proofErr w:type="spellStart"/>
      <w:r w:rsidR="000D6215" w:rsidRPr="00F831CE">
        <w:rPr>
          <w:b/>
          <w:bCs/>
          <w:i/>
          <w:iCs/>
        </w:rPr>
        <w:t>dining</w:t>
      </w:r>
      <w:proofErr w:type="spellEnd"/>
      <w:r w:rsidR="000D6215" w:rsidRPr="00F831CE">
        <w:rPr>
          <w:b/>
          <w:bCs/>
          <w:i/>
          <w:iCs/>
        </w:rPr>
        <w:t xml:space="preserve"> </w:t>
      </w:r>
      <w:proofErr w:type="spellStart"/>
      <w:r w:rsidR="000D6215" w:rsidRPr="00F831CE">
        <w:rPr>
          <w:b/>
          <w:bCs/>
          <w:i/>
          <w:iCs/>
        </w:rPr>
        <w:t>restaurants</w:t>
      </w:r>
      <w:proofErr w:type="spellEnd"/>
      <w:r w:rsidR="000D6215" w:rsidRPr="00F831CE">
        <w:rPr>
          <w:b/>
          <w:bCs/>
          <w:i/>
          <w:iCs/>
        </w:rPr>
        <w:t xml:space="preserve">), ведущий свою деятельность в России, странах СНГ, Европы, включая страны Балтии, </w:t>
      </w:r>
      <w:r w:rsidR="006339B4" w:rsidRPr="006339B4">
        <w:rPr>
          <w:b/>
          <w:bCs/>
          <w:i/>
          <w:iCs/>
        </w:rPr>
        <w:t>управляет 247 предприятиями в 29 городах России, СНГ и Европы. В состав сети входит 145 корпоративных ресторанов, 102 ресторана работает на основе договоров франчайзинга.</w:t>
      </w:r>
    </w:p>
    <w:p w14:paraId="6818E485" w14:textId="77777777" w:rsidR="000D6215" w:rsidRPr="00F831CE" w:rsidRDefault="000D6215" w:rsidP="000D6215">
      <w:pPr>
        <w:jc w:val="both"/>
      </w:pPr>
      <w:r w:rsidRPr="00F831CE">
        <w:rPr>
          <w:b/>
          <w:bCs/>
          <w:i/>
          <w:iCs/>
        </w:rPr>
        <w:t xml:space="preserve"> Компания развивает собственные торговые марки «IL Патио», «</w:t>
      </w:r>
      <w:proofErr w:type="spellStart"/>
      <w:r w:rsidRPr="00F831CE">
        <w:rPr>
          <w:b/>
          <w:bCs/>
          <w:i/>
          <w:iCs/>
        </w:rPr>
        <w:t>Шикари</w:t>
      </w:r>
      <w:proofErr w:type="spellEnd"/>
      <w:r w:rsidRPr="00F831CE">
        <w:rPr>
          <w:b/>
          <w:bCs/>
          <w:i/>
          <w:iCs/>
        </w:rPr>
        <w:t xml:space="preserve">», «Планета Суши», </w:t>
      </w:r>
      <w:r w:rsidRPr="00F831CE">
        <w:rPr>
          <w:b/>
          <w:bCs/>
          <w:i/>
          <w:iCs/>
        </w:rPr>
        <w:lastRenderedPageBreak/>
        <w:t>«Американский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Pr="00F831CE">
        <w:rPr>
          <w:b/>
          <w:bCs/>
          <w:i/>
          <w:iCs/>
        </w:rPr>
        <w:t>а ООО</w:t>
      </w:r>
      <w:proofErr w:type="gramEnd"/>
      <w:r w:rsidRPr="00F831CE">
        <w:rPr>
          <w:b/>
          <w:bCs/>
          <w:i/>
          <w:iCs/>
        </w:rPr>
        <w:t xml:space="preserve"> «Развитие РОСТ» (дочернее предприятие Холдинга) получило право на развитие сети предприятий быстрого обслуживания «Макдоналдс» по франчайзингу на железнодорожных вокзалах и в аэропортах Москвы и Санкт-Петербурга. </w:t>
      </w:r>
    </w:p>
    <w:p w14:paraId="36EDE8F0"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Сайт компании: </w:t>
      </w:r>
      <w:hyperlink r:id="rId9" w:history="1">
        <w:r w:rsidRPr="00F831CE">
          <w:rPr>
            <w:rFonts w:eastAsia="Calibri"/>
            <w:b/>
            <w:bCs/>
            <w:i/>
            <w:iCs/>
            <w:color w:val="0000FF"/>
            <w:u w:val="single"/>
          </w:rPr>
          <w:t>www.rosinter.ru</w:t>
        </w:r>
      </w:hyperlink>
      <w:r w:rsidRPr="00F831CE">
        <w:rPr>
          <w:rFonts w:eastAsia="Calibri"/>
          <w:b/>
          <w:bCs/>
          <w:i/>
          <w:iCs/>
        </w:rPr>
        <w:t xml:space="preserve"> </w:t>
      </w:r>
    </w:p>
    <w:p w14:paraId="600E040C" w14:textId="3A84AE61" w:rsidR="00BF7BFB" w:rsidRPr="00F831CE" w:rsidRDefault="00BF7BFB" w:rsidP="00BF7BFB">
      <w:pPr>
        <w:widowControl/>
        <w:adjustRightInd/>
        <w:jc w:val="both"/>
        <w:rPr>
          <w:rFonts w:eastAsia="Calibri"/>
          <w:b/>
          <w:bCs/>
          <w:i/>
          <w:iCs/>
        </w:rPr>
      </w:pPr>
      <w:r w:rsidRPr="00F831CE">
        <w:rPr>
          <w:rFonts w:eastAsia="Calibri"/>
          <w:b/>
          <w:bCs/>
          <w:i/>
          <w:iCs/>
        </w:rPr>
        <w:t>«</w:t>
      </w:r>
      <w:proofErr w:type="spellStart"/>
      <w:r w:rsidRPr="00F831CE">
        <w:rPr>
          <w:rFonts w:eastAsia="Calibri"/>
          <w:b/>
          <w:bCs/>
          <w:i/>
          <w:iCs/>
        </w:rPr>
        <w:t>Росинтер</w:t>
      </w:r>
      <w:proofErr w:type="spellEnd"/>
      <w:r w:rsidRPr="00F831CE">
        <w:rPr>
          <w:rFonts w:eastAsia="Calibri"/>
          <w:b/>
          <w:bCs/>
          <w:i/>
          <w:iCs/>
        </w:rPr>
        <w:t>» развивает программу лояльности «Почетный Гость» (</w:t>
      </w:r>
      <w:hyperlink r:id="rId10" w:history="1">
        <w:r w:rsidRPr="00F831CE">
          <w:rPr>
            <w:rFonts w:eastAsia="Calibri"/>
            <w:b/>
            <w:bCs/>
            <w:i/>
            <w:iCs/>
            <w:color w:val="0000FF"/>
            <w:u w:val="single"/>
          </w:rPr>
          <w:t>www.hgclub.ru</w:t>
        </w:r>
      </w:hyperlink>
      <w:r w:rsidR="003C20E5">
        <w:rPr>
          <w:rFonts w:eastAsia="Calibri"/>
          <w:b/>
          <w:bCs/>
          <w:i/>
          <w:iCs/>
          <w:color w:val="0000FF"/>
          <w:u w:val="single"/>
        </w:rPr>
        <w:t>),</w:t>
      </w:r>
      <w:r w:rsidRPr="00F831CE">
        <w:rPr>
          <w:rFonts w:eastAsia="Calibri"/>
          <w:b/>
          <w:bCs/>
          <w:i/>
          <w:iCs/>
          <w:color w:val="1F497D"/>
        </w:rPr>
        <w:t xml:space="preserve"> </w:t>
      </w:r>
      <w:r w:rsidRPr="00F831CE">
        <w:rPr>
          <w:rFonts w:eastAsia="Calibri"/>
          <w:b/>
          <w:bCs/>
          <w:i/>
          <w:iCs/>
        </w:rPr>
        <w:t xml:space="preserve">количество зарегистрированных </w:t>
      </w:r>
      <w:proofErr w:type="gramStart"/>
      <w:r w:rsidRPr="00F831CE">
        <w:rPr>
          <w:rFonts w:eastAsia="Calibri"/>
          <w:b/>
          <w:bCs/>
          <w:i/>
          <w:iCs/>
        </w:rPr>
        <w:t>участников</w:t>
      </w:r>
      <w:proofErr w:type="gramEnd"/>
      <w:r w:rsidRPr="00F831CE">
        <w:rPr>
          <w:rFonts w:eastAsia="Calibri"/>
          <w:b/>
          <w:bCs/>
          <w:i/>
          <w:iCs/>
        </w:rPr>
        <w:t xml:space="preserve"> которой превышает 1,5 млн. человек. Скачать «Почетный гость» можно в </w:t>
      </w:r>
      <w:proofErr w:type="spellStart"/>
      <w:r w:rsidRPr="00F831CE">
        <w:rPr>
          <w:rFonts w:eastAsia="Calibri"/>
          <w:b/>
          <w:bCs/>
          <w:i/>
          <w:iCs/>
        </w:rPr>
        <w:t>App</w:t>
      </w:r>
      <w:proofErr w:type="spellEnd"/>
      <w:r w:rsidRPr="00F831CE">
        <w:rPr>
          <w:rFonts w:eastAsia="Calibri"/>
          <w:b/>
          <w:bCs/>
          <w:i/>
          <w:iCs/>
        </w:rPr>
        <w:t xml:space="preserve"> </w:t>
      </w:r>
      <w:proofErr w:type="spellStart"/>
      <w:r w:rsidRPr="00F831CE">
        <w:rPr>
          <w:rFonts w:eastAsia="Calibri"/>
          <w:b/>
          <w:bCs/>
          <w:i/>
          <w:iCs/>
        </w:rPr>
        <w:t>Store</w:t>
      </w:r>
      <w:proofErr w:type="spellEnd"/>
      <w:r w:rsidRPr="00F831CE">
        <w:rPr>
          <w:rFonts w:eastAsia="Calibri"/>
          <w:b/>
          <w:bCs/>
          <w:i/>
          <w:iCs/>
        </w:rPr>
        <w:t xml:space="preserve"> и </w:t>
      </w:r>
      <w:proofErr w:type="spellStart"/>
      <w:r w:rsidRPr="00F831CE">
        <w:rPr>
          <w:rFonts w:eastAsia="Calibri"/>
          <w:b/>
          <w:bCs/>
          <w:i/>
          <w:iCs/>
        </w:rPr>
        <w:t>Google</w:t>
      </w:r>
      <w:proofErr w:type="spellEnd"/>
      <w:r w:rsidRPr="00F831CE">
        <w:rPr>
          <w:rFonts w:eastAsia="Calibri"/>
          <w:b/>
          <w:bCs/>
          <w:i/>
          <w:iCs/>
        </w:rPr>
        <w:t xml:space="preserve"> </w:t>
      </w:r>
      <w:proofErr w:type="spellStart"/>
      <w:r w:rsidRPr="00F831CE">
        <w:rPr>
          <w:rFonts w:eastAsia="Calibri"/>
          <w:b/>
          <w:bCs/>
          <w:i/>
          <w:iCs/>
        </w:rPr>
        <w:t>Play</w:t>
      </w:r>
      <w:proofErr w:type="spellEnd"/>
      <w:r w:rsidRPr="00F831CE">
        <w:rPr>
          <w:rFonts w:eastAsia="Calibri"/>
          <w:b/>
          <w:bCs/>
          <w:i/>
          <w:iCs/>
        </w:rPr>
        <w:t xml:space="preserve">. </w:t>
      </w:r>
    </w:p>
    <w:p w14:paraId="14BE176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5B958CFC"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ЦЕННОСТИ ОБЩЕСТВА: нам важно: </w:t>
      </w:r>
    </w:p>
    <w:p w14:paraId="134E77F7" w14:textId="77777777" w:rsidR="00BF7BFB" w:rsidRPr="00F831CE" w:rsidRDefault="00BF7BFB" w:rsidP="00BF7BFB">
      <w:pPr>
        <w:widowControl/>
        <w:adjustRightInd/>
        <w:jc w:val="both"/>
        <w:rPr>
          <w:rFonts w:eastAsia="Calibri"/>
          <w:b/>
          <w:bCs/>
          <w:i/>
          <w:iCs/>
        </w:rPr>
      </w:pPr>
      <w:r w:rsidRPr="00F831CE">
        <w:rPr>
          <w:rFonts w:eastAsia="Calibri"/>
          <w:b/>
          <w:bCs/>
          <w:i/>
          <w:iCs/>
        </w:rPr>
        <w:t>- ДВИГАТЬСЯ ВПЕРЕД,</w:t>
      </w:r>
    </w:p>
    <w:p w14:paraId="445CFF18" w14:textId="77777777" w:rsidR="00BF7BFB" w:rsidRPr="00F831CE" w:rsidRDefault="00BF7BFB" w:rsidP="00BF7BFB">
      <w:pPr>
        <w:widowControl/>
        <w:adjustRightInd/>
        <w:jc w:val="both"/>
        <w:rPr>
          <w:rFonts w:eastAsia="Calibri"/>
          <w:b/>
          <w:bCs/>
          <w:i/>
          <w:iCs/>
        </w:rPr>
      </w:pPr>
      <w:r w:rsidRPr="00F831CE">
        <w:rPr>
          <w:rFonts w:eastAsia="Calibri"/>
          <w:b/>
          <w:bCs/>
          <w:i/>
          <w:iCs/>
        </w:rPr>
        <w:t>- ДОБИВАТЬСЯ РЕЗУЛЬТАТА,</w:t>
      </w:r>
    </w:p>
    <w:p w14:paraId="3EB316AF" w14:textId="77777777" w:rsidR="00BF7BFB" w:rsidRPr="00F831CE" w:rsidRDefault="00BF7BFB" w:rsidP="00BF7BFB">
      <w:pPr>
        <w:widowControl/>
        <w:adjustRightInd/>
        <w:jc w:val="both"/>
        <w:rPr>
          <w:rFonts w:eastAsia="Calibri"/>
          <w:b/>
          <w:bCs/>
          <w:i/>
          <w:iCs/>
        </w:rPr>
      </w:pPr>
      <w:r w:rsidRPr="00F831CE">
        <w:rPr>
          <w:rFonts w:eastAsia="Calibri"/>
          <w:b/>
          <w:bCs/>
          <w:i/>
          <w:iCs/>
        </w:rPr>
        <w:t>- РАБОТАТЬ В КОМАНДЕ.</w:t>
      </w:r>
    </w:p>
    <w:p w14:paraId="7779FEA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F831CE">
        <w:rPr>
          <w:rFonts w:eastAsia="Calibri"/>
          <w:b/>
          <w:bCs/>
          <w:i/>
          <w:iCs/>
        </w:rPr>
        <w:t>франчайзинговыми</w:t>
      </w:r>
      <w:proofErr w:type="spellEnd"/>
      <w:r w:rsidRPr="00F831CE">
        <w:rPr>
          <w:rFonts w:eastAsia="Calibri"/>
          <w:b/>
          <w:bCs/>
          <w:i/>
          <w:iCs/>
        </w:rPr>
        <w:t xml:space="preserve"> партнёрами.</w:t>
      </w:r>
    </w:p>
    <w:p w14:paraId="1E2C4183"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Цель создания Общества:</w:t>
      </w:r>
    </w:p>
    <w:p w14:paraId="22DA1270"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xml:space="preserve">- формирование (структурирование) группы компаний на базе существующих </w:t>
      </w:r>
      <w:proofErr w:type="gramStart"/>
      <w:r w:rsidRPr="00F831CE">
        <w:rPr>
          <w:rFonts w:eastAsia="Calibri"/>
          <w:b/>
          <w:bCs/>
          <w:i/>
          <w:iCs/>
        </w:rPr>
        <w:t>бизнес-групп</w:t>
      </w:r>
      <w:proofErr w:type="gramEnd"/>
      <w:r w:rsidRPr="00F831CE">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23020FFB"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единое</w:t>
      </w:r>
      <w:proofErr w:type="gramEnd"/>
      <w:r w:rsidRPr="00F831CE">
        <w:rPr>
          <w:rFonts w:eastAsia="Calibri"/>
          <w:b/>
          <w:bCs/>
          <w:i/>
          <w:iCs/>
        </w:rPr>
        <w:t xml:space="preserve"> управление компаниями группы;</w:t>
      </w:r>
    </w:p>
    <w:p w14:paraId="212BD9FD"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2A569587"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Основными видами деятельности Группы ПАО «РОСИНТЕР РЕСТОРАНТС ХОЛДИНГ» являются:</w:t>
      </w:r>
    </w:p>
    <w:p w14:paraId="56B334FB"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34047254" w14:textId="77777777" w:rsidR="00BF7BFB" w:rsidRPr="00F831CE" w:rsidRDefault="00BF7BFB" w:rsidP="003C20E5">
      <w:pPr>
        <w:widowControl/>
        <w:autoSpaceDE/>
        <w:adjustRightInd/>
        <w:spacing w:before="0" w:after="0"/>
        <w:jc w:val="both"/>
        <w:rPr>
          <w:rFonts w:eastAsia="Calibri"/>
          <w:b/>
          <w:bCs/>
          <w:i/>
          <w:iCs/>
        </w:rPr>
      </w:pPr>
      <w:r w:rsidRPr="00F831CE">
        <w:rPr>
          <w:rFonts w:eastAsia="Calibri"/>
          <w:b/>
          <w:bCs/>
          <w:i/>
          <w:iCs/>
        </w:rPr>
        <w:t>- производство продукции общественного питания;</w:t>
      </w:r>
    </w:p>
    <w:p w14:paraId="29A2BEA2"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поставка продукции общественного питания.</w:t>
      </w:r>
    </w:p>
    <w:p w14:paraId="6378169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10721C8" w14:textId="77777777" w:rsidR="00BF7BFB" w:rsidRPr="00F831CE" w:rsidRDefault="00BF7BFB" w:rsidP="00BF7BFB">
      <w:pPr>
        <w:widowControl/>
        <w:autoSpaceDE/>
        <w:adjustRightInd/>
        <w:spacing w:before="0" w:after="0"/>
        <w:jc w:val="both"/>
        <w:rPr>
          <w:rFonts w:eastAsia="Calibri"/>
          <w:b/>
          <w:bCs/>
          <w:i/>
          <w:iCs/>
          <w:lang w:val="en-US"/>
        </w:rPr>
      </w:pPr>
      <w:r w:rsidRPr="00F831CE">
        <w:rPr>
          <w:rFonts w:eastAsia="Calibri"/>
          <w:b/>
          <w:bCs/>
          <w:i/>
          <w:iCs/>
          <w:lang w:val="en-US"/>
        </w:rPr>
        <w:t>- Costa Coffee (</w:t>
      </w:r>
      <w:r w:rsidRPr="00F831CE">
        <w:rPr>
          <w:rFonts w:eastAsia="Calibri"/>
          <w:b/>
          <w:bCs/>
          <w:i/>
          <w:iCs/>
        </w:rPr>
        <w:t>ТЦ</w:t>
      </w:r>
      <w:r w:rsidRPr="00F831CE">
        <w:rPr>
          <w:rFonts w:eastAsia="Calibri"/>
          <w:b/>
          <w:bCs/>
          <w:i/>
          <w:iCs/>
          <w:lang w:val="en-US"/>
        </w:rPr>
        <w:t xml:space="preserve"> </w:t>
      </w:r>
      <w:r w:rsidRPr="00F831CE">
        <w:rPr>
          <w:rFonts w:eastAsia="Calibri"/>
          <w:b/>
          <w:bCs/>
          <w:i/>
          <w:iCs/>
        </w:rPr>
        <w:t>Авиапарк</w:t>
      </w:r>
      <w:r w:rsidRPr="00F831CE">
        <w:rPr>
          <w:rFonts w:eastAsia="Calibri"/>
          <w:b/>
          <w:bCs/>
          <w:i/>
          <w:iCs/>
          <w:lang w:val="en-US"/>
        </w:rPr>
        <w:t xml:space="preserve">, </w:t>
      </w:r>
      <w:r w:rsidRPr="00F831CE">
        <w:rPr>
          <w:rFonts w:eastAsia="Calibri"/>
          <w:b/>
          <w:bCs/>
          <w:i/>
          <w:iCs/>
        </w:rPr>
        <w:t>Москва</w:t>
      </w:r>
      <w:r w:rsidRPr="00F831CE">
        <w:rPr>
          <w:rFonts w:eastAsia="Calibri"/>
          <w:b/>
          <w:bCs/>
          <w:i/>
          <w:iCs/>
          <w:lang w:val="en-US"/>
        </w:rPr>
        <w:t>) -</w:t>
      </w:r>
      <w:proofErr w:type="gramStart"/>
      <w:r w:rsidRPr="00F831CE">
        <w:rPr>
          <w:rFonts w:eastAsia="Calibri"/>
          <w:b/>
          <w:bCs/>
          <w:i/>
          <w:iCs/>
          <w:lang w:val="en-US"/>
        </w:rPr>
        <w:t>  Outstanding</w:t>
      </w:r>
      <w:proofErr w:type="gramEnd"/>
      <w:r w:rsidRPr="00F831CE">
        <w:rPr>
          <w:rFonts w:eastAsia="Calibri"/>
          <w:b/>
          <w:bCs/>
          <w:i/>
          <w:iCs/>
          <w:lang w:val="en-US"/>
        </w:rPr>
        <w:t xml:space="preserve"> Store Environment (2015</w:t>
      </w:r>
      <w:r w:rsidRPr="00F831CE">
        <w:rPr>
          <w:rFonts w:eastAsia="Calibri"/>
          <w:b/>
          <w:bCs/>
          <w:i/>
          <w:iCs/>
        </w:rPr>
        <w:t>г</w:t>
      </w:r>
      <w:r w:rsidRPr="00F831CE">
        <w:rPr>
          <w:rFonts w:eastAsia="Calibri"/>
          <w:b/>
          <w:bCs/>
          <w:i/>
          <w:iCs/>
          <w:lang w:val="en-US"/>
        </w:rPr>
        <w:t xml:space="preserve">.) </w:t>
      </w:r>
    </w:p>
    <w:p w14:paraId="59A7AC5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-Права потребителей и качество обслуживания (2013):</w:t>
      </w:r>
    </w:p>
    <w:p w14:paraId="108BE977"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62883BDE"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1F6D91F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лауреат премии «Здоровое питание» (2013):</w:t>
      </w:r>
    </w:p>
    <w:p w14:paraId="49863E5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-«Золотой бренд». Партнер Группы победил в номинации «</w:t>
      </w:r>
      <w:proofErr w:type="spellStart"/>
      <w:r w:rsidRPr="00F831CE">
        <w:rPr>
          <w:rFonts w:eastAsia="Calibri"/>
          <w:b/>
          <w:bCs/>
          <w:i/>
          <w:iCs/>
        </w:rPr>
        <w:t>Франчайзи</w:t>
      </w:r>
      <w:proofErr w:type="spellEnd"/>
      <w:r w:rsidRPr="00F831CE">
        <w:rPr>
          <w:rFonts w:eastAsia="Calibri"/>
          <w:b/>
          <w:bCs/>
          <w:i/>
          <w:iCs/>
        </w:rPr>
        <w:t xml:space="preserve"> года» (2011);</w:t>
      </w:r>
    </w:p>
    <w:p w14:paraId="3E11BE75"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F831CE">
        <w:rPr>
          <w:rFonts w:eastAsia="Calibri"/>
          <w:b/>
          <w:bCs/>
          <w:i/>
          <w:iCs/>
        </w:rPr>
        <w:t>Франчайзер</w:t>
      </w:r>
      <w:proofErr w:type="spellEnd"/>
      <w:r w:rsidRPr="00F831CE">
        <w:rPr>
          <w:rFonts w:eastAsia="Calibri"/>
          <w:b/>
          <w:bCs/>
          <w:i/>
          <w:iCs/>
        </w:rPr>
        <w:t xml:space="preserve"> года» (2009);</w:t>
      </w:r>
      <w:proofErr w:type="gramEnd"/>
    </w:p>
    <w:p w14:paraId="49C4733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 номинация «Самый инновационный брэнд» (2008).</w:t>
      </w:r>
    </w:p>
    <w:p w14:paraId="108496E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99D6C1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F831CE">
        <w:rPr>
          <w:rFonts w:eastAsia="Calibri"/>
          <w:b/>
          <w:bCs/>
          <w:i/>
          <w:iCs/>
        </w:rPr>
        <w:t>7</w:t>
      </w:r>
      <w:proofErr w:type="gramEnd"/>
      <w:r w:rsidRPr="00F831CE">
        <w:rPr>
          <w:rFonts w:eastAsia="Calibri"/>
          <w:b/>
          <w:bCs/>
          <w:i/>
          <w:iCs/>
        </w:rPr>
        <w:t>» (2011).</w:t>
      </w:r>
    </w:p>
    <w:p w14:paraId="374972B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7C2E30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2A8D13E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Золотые сети. «Планета Суши», «IL Патио» и T.G.I. </w:t>
      </w:r>
      <w:proofErr w:type="spellStart"/>
      <w:r w:rsidRPr="00F831CE">
        <w:rPr>
          <w:rFonts w:eastAsia="Calibri"/>
          <w:b/>
          <w:bCs/>
          <w:i/>
          <w:iCs/>
        </w:rPr>
        <w:t>Friday's</w:t>
      </w:r>
      <w:proofErr w:type="spellEnd"/>
      <w:r w:rsidRPr="00F831CE">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1418F3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B20D67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lastRenderedPageBreak/>
        <w:t xml:space="preserve">- </w:t>
      </w:r>
      <w:proofErr w:type="spellStart"/>
      <w:r w:rsidRPr="00F831CE">
        <w:rPr>
          <w:rFonts w:eastAsia="Calibri"/>
          <w:b/>
          <w:bCs/>
          <w:i/>
          <w:iCs/>
        </w:rPr>
        <w:t>East</w:t>
      </w:r>
      <w:proofErr w:type="spellEnd"/>
      <w:r w:rsidRPr="00F831CE">
        <w:rPr>
          <w:rFonts w:eastAsia="Calibri"/>
          <w:b/>
          <w:bCs/>
          <w:i/>
          <w:iCs/>
        </w:rPr>
        <w:t xml:space="preserve"> </w:t>
      </w:r>
      <w:proofErr w:type="spellStart"/>
      <w:r w:rsidRPr="00F831CE">
        <w:rPr>
          <w:rFonts w:eastAsia="Calibri"/>
          <w:b/>
          <w:bCs/>
          <w:i/>
          <w:iCs/>
        </w:rPr>
        <w:t>Capital</w:t>
      </w:r>
      <w:proofErr w:type="spellEnd"/>
      <w:r w:rsidRPr="00F831CE">
        <w:rPr>
          <w:rFonts w:eastAsia="Calibri"/>
          <w:b/>
          <w:bCs/>
          <w:i/>
          <w:iCs/>
        </w:rPr>
        <w:t xml:space="preserve"> </w:t>
      </w:r>
      <w:proofErr w:type="spellStart"/>
      <w:r w:rsidRPr="00F831CE">
        <w:rPr>
          <w:rFonts w:eastAsia="Calibri"/>
          <w:b/>
          <w:bCs/>
          <w:i/>
          <w:iCs/>
        </w:rPr>
        <w:t>Award</w:t>
      </w:r>
      <w:proofErr w:type="spellEnd"/>
      <w:r w:rsidRPr="00F831CE">
        <w:rPr>
          <w:rFonts w:eastAsia="Calibri"/>
          <w:b/>
          <w:bCs/>
          <w:i/>
          <w:iCs/>
        </w:rPr>
        <w:t xml:space="preserve">. ПАО «РОСИНТЕР РЕСТОРАНТС ХОЛДИНГ» удостоен премии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Growth</w:t>
      </w:r>
      <w:proofErr w:type="spellEnd"/>
      <w:r w:rsidRPr="00F831CE">
        <w:rPr>
          <w:rFonts w:eastAsia="Calibri"/>
          <w:b/>
          <w:bCs/>
          <w:i/>
          <w:iCs/>
        </w:rPr>
        <w:t xml:space="preserve"> («Лучший рост») как компания, продемонстрировавшая лучший рост продаж, активов и прибыли в 2009–2010 годах (2010).</w:t>
      </w:r>
    </w:p>
    <w:p w14:paraId="45D0CC7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7640640A"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xml:space="preserve">- Награды от </w:t>
      </w:r>
      <w:proofErr w:type="spellStart"/>
      <w:r w:rsidRPr="00F831CE">
        <w:rPr>
          <w:rFonts w:eastAsia="Calibri"/>
          <w:b/>
          <w:bCs/>
          <w:i/>
          <w:iCs/>
        </w:rPr>
        <w:t>Carlson</w:t>
      </w:r>
      <w:proofErr w:type="spellEnd"/>
      <w:r w:rsidRPr="00F831CE">
        <w:rPr>
          <w:rFonts w:eastAsia="Calibri"/>
          <w:b/>
          <w:bCs/>
          <w:i/>
          <w:iCs/>
        </w:rPr>
        <w:t xml:space="preserve"> </w:t>
      </w:r>
      <w:proofErr w:type="spellStart"/>
      <w:r w:rsidRPr="00F831CE">
        <w:rPr>
          <w:rFonts w:eastAsia="Calibri"/>
          <w:b/>
          <w:bCs/>
          <w:i/>
          <w:iCs/>
        </w:rPr>
        <w:t>Restaurants</w:t>
      </w:r>
      <w:proofErr w:type="spellEnd"/>
      <w:r w:rsidRPr="00F831CE">
        <w:rPr>
          <w:rFonts w:eastAsia="Calibri"/>
          <w:b/>
          <w:bCs/>
          <w:i/>
          <w:iCs/>
        </w:rPr>
        <w:t xml:space="preserve"> </w:t>
      </w:r>
      <w:proofErr w:type="spellStart"/>
      <w:r w:rsidRPr="00F831CE">
        <w:rPr>
          <w:rFonts w:eastAsia="Calibri"/>
          <w:b/>
          <w:bCs/>
          <w:i/>
          <w:iCs/>
        </w:rPr>
        <w:t>Worldwide</w:t>
      </w:r>
      <w:proofErr w:type="spellEnd"/>
      <w:r w:rsidRPr="00F831CE">
        <w:rPr>
          <w:rFonts w:eastAsia="Calibri"/>
          <w:b/>
          <w:bCs/>
          <w:i/>
          <w:iCs/>
        </w:rPr>
        <w:t xml:space="preserve"> (владелец торговой марки T.G.I.</w:t>
      </w:r>
      <w:proofErr w:type="gramEnd"/>
      <w:r w:rsidRPr="00F831CE">
        <w:rPr>
          <w:rFonts w:eastAsia="Calibri"/>
          <w:b/>
          <w:bCs/>
          <w:i/>
          <w:iCs/>
        </w:rPr>
        <w:t xml:space="preserve"> </w:t>
      </w:r>
      <w:proofErr w:type="spellStart"/>
      <w:proofErr w:type="gramStart"/>
      <w:r w:rsidRPr="00F831CE">
        <w:rPr>
          <w:rFonts w:eastAsia="Calibri"/>
          <w:b/>
          <w:bCs/>
          <w:i/>
          <w:iCs/>
        </w:rPr>
        <w:t>Friday’s</w:t>
      </w:r>
      <w:proofErr w:type="spellEnd"/>
      <w:r w:rsidRPr="00F831CE">
        <w:rPr>
          <w:rFonts w:eastAsia="Calibri"/>
          <w:b/>
          <w:bCs/>
          <w:i/>
          <w:iCs/>
        </w:rPr>
        <w:t>).</w:t>
      </w:r>
      <w:proofErr w:type="gramEnd"/>
      <w:r w:rsidRPr="00F831CE">
        <w:rPr>
          <w:rFonts w:eastAsia="Calibri"/>
          <w:b/>
          <w:bCs/>
          <w:i/>
          <w:iCs/>
        </w:rPr>
        <w:t xml:space="preserve"> Самый высокий показатель онлайновой оценки гостей (GEM) в Европе – ресторан Группы T.G.I. </w:t>
      </w:r>
      <w:proofErr w:type="spellStart"/>
      <w:r w:rsidRPr="00F831CE">
        <w:rPr>
          <w:rFonts w:eastAsia="Calibri"/>
          <w:b/>
          <w:bCs/>
          <w:i/>
          <w:iCs/>
        </w:rPr>
        <w:t>Friday’s</w:t>
      </w:r>
      <w:proofErr w:type="spellEnd"/>
      <w:r w:rsidRPr="00F831CE">
        <w:rPr>
          <w:rFonts w:eastAsia="Calibri"/>
          <w:b/>
          <w:bCs/>
          <w:i/>
          <w:iCs/>
        </w:rPr>
        <w:t xml:space="preserve"> в «Шереметьево 2» (2010).</w:t>
      </w:r>
    </w:p>
    <w:p w14:paraId="1F4AD50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Лучшие рестораны в европейском регионе – московская группа ресторанов T.G.I. </w:t>
      </w:r>
      <w:proofErr w:type="spellStart"/>
      <w:r w:rsidRPr="00F831CE">
        <w:rPr>
          <w:rFonts w:eastAsia="Calibri"/>
          <w:b/>
          <w:bCs/>
          <w:i/>
          <w:iCs/>
        </w:rPr>
        <w:t>Friday’s</w:t>
      </w:r>
      <w:proofErr w:type="spellEnd"/>
      <w:r w:rsidRPr="00F831CE">
        <w:rPr>
          <w:rFonts w:eastAsia="Calibri"/>
          <w:b/>
          <w:bCs/>
          <w:i/>
          <w:iCs/>
        </w:rPr>
        <w:t xml:space="preserve"> (2009).</w:t>
      </w:r>
    </w:p>
    <w:p w14:paraId="14DB886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ресторан в Европе и Скандинавии. Лучший оператор. </w:t>
      </w:r>
      <w:proofErr w:type="spellStart"/>
      <w:r w:rsidRPr="00F831CE">
        <w:rPr>
          <w:rFonts w:eastAsia="Calibri"/>
          <w:b/>
          <w:bCs/>
          <w:i/>
          <w:iCs/>
        </w:rPr>
        <w:t>The</w:t>
      </w:r>
      <w:proofErr w:type="spellEnd"/>
      <w:r w:rsidRPr="00F831CE">
        <w:rPr>
          <w:rFonts w:eastAsia="Calibri"/>
          <w:b/>
          <w:bCs/>
          <w:i/>
          <w:iCs/>
        </w:rPr>
        <w:t xml:space="preserve"> </w:t>
      </w:r>
      <w:proofErr w:type="spellStart"/>
      <w:r w:rsidRPr="00F831CE">
        <w:rPr>
          <w:rFonts w:eastAsia="Calibri"/>
          <w:b/>
          <w:bCs/>
          <w:i/>
          <w:iCs/>
        </w:rPr>
        <w:t>Golden</w:t>
      </w:r>
      <w:proofErr w:type="spellEnd"/>
      <w:r w:rsidRPr="00F831CE">
        <w:rPr>
          <w:rFonts w:eastAsia="Calibri"/>
          <w:b/>
          <w:bCs/>
          <w:i/>
          <w:iCs/>
        </w:rPr>
        <w:t xml:space="preserve"> Star </w:t>
      </w:r>
      <w:proofErr w:type="spellStart"/>
      <w:r w:rsidRPr="00F831CE">
        <w:rPr>
          <w:rFonts w:eastAsia="Calibri"/>
          <w:b/>
          <w:bCs/>
          <w:i/>
          <w:iCs/>
        </w:rPr>
        <w:t>in</w:t>
      </w:r>
      <w:proofErr w:type="spellEnd"/>
      <w:r w:rsidRPr="00F831CE">
        <w:rPr>
          <w:rFonts w:eastAsia="Calibri"/>
          <w:b/>
          <w:bCs/>
          <w:i/>
          <w:iCs/>
        </w:rPr>
        <w:t xml:space="preserve"> </w:t>
      </w:r>
      <w:proofErr w:type="spellStart"/>
      <w:r w:rsidRPr="00F831CE">
        <w:rPr>
          <w:rFonts w:eastAsia="Calibri"/>
          <w:b/>
          <w:bCs/>
          <w:i/>
          <w:iCs/>
        </w:rPr>
        <w:t>Marketing</w:t>
      </w:r>
      <w:proofErr w:type="spellEnd"/>
      <w:r w:rsidRPr="00F831CE">
        <w:rPr>
          <w:rFonts w:eastAsia="Calibri"/>
          <w:b/>
          <w:bCs/>
          <w:i/>
          <w:iCs/>
        </w:rPr>
        <w:t xml:space="preserve"> – за развитие Группой сети T.G.I. </w:t>
      </w:r>
      <w:proofErr w:type="spellStart"/>
      <w:r w:rsidRPr="00F831CE">
        <w:rPr>
          <w:rFonts w:eastAsia="Calibri"/>
          <w:b/>
          <w:bCs/>
          <w:i/>
          <w:iCs/>
        </w:rPr>
        <w:t>Friday's</w:t>
      </w:r>
      <w:proofErr w:type="spellEnd"/>
      <w:r w:rsidRPr="00F831CE">
        <w:rPr>
          <w:rFonts w:eastAsia="Calibri"/>
          <w:b/>
          <w:bCs/>
          <w:i/>
          <w:iCs/>
        </w:rPr>
        <w:t xml:space="preserve"> на рынках России, СНГ и Восточной Европы (2006/2004).</w:t>
      </w:r>
    </w:p>
    <w:p w14:paraId="450D5C0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F831CE">
        <w:rPr>
          <w:rFonts w:eastAsia="Calibri"/>
          <w:b/>
          <w:bCs/>
          <w:i/>
          <w:iCs/>
        </w:rPr>
        <w:t>cash-management</w:t>
      </w:r>
      <w:proofErr w:type="spellEnd"/>
      <w:r w:rsidRPr="00F831CE">
        <w:rPr>
          <w:rFonts w:eastAsia="Calibri"/>
          <w:b/>
          <w:bCs/>
          <w:i/>
          <w:iCs/>
        </w:rPr>
        <w:t xml:space="preserve"> (2010).</w:t>
      </w:r>
    </w:p>
    <w:p w14:paraId="2C8FFBEB"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Institutional</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w:t>
      </w:r>
      <w:proofErr w:type="spellStart"/>
      <w:r w:rsidRPr="00F831CE">
        <w:rPr>
          <w:rFonts w:eastAsia="Calibri"/>
          <w:b/>
          <w:bCs/>
          <w:i/>
          <w:iCs/>
        </w:rPr>
        <w:t>Relations</w:t>
      </w:r>
      <w:proofErr w:type="spellEnd"/>
      <w:r w:rsidRPr="00F831CE">
        <w:rPr>
          <w:rFonts w:eastAsia="Calibri"/>
          <w:b/>
          <w:bCs/>
          <w:i/>
          <w:iCs/>
        </w:rPr>
        <w:t xml:space="preserve"> (2009).</w:t>
      </w:r>
    </w:p>
    <w:p w14:paraId="2AC0208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Компания года по версии РБК. Группа становится лауреатом награды в номинации «Услуги. Торговая сеть» (2008/2001).</w:t>
      </w:r>
    </w:p>
    <w:p w14:paraId="27AC3FF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Sales</w:t>
      </w:r>
      <w:proofErr w:type="spellEnd"/>
      <w:r w:rsidRPr="00F831CE">
        <w:rPr>
          <w:rFonts w:eastAsia="Calibri"/>
          <w:b/>
          <w:bCs/>
          <w:i/>
          <w:iCs/>
        </w:rPr>
        <w:t xml:space="preserve"> </w:t>
      </w:r>
      <w:proofErr w:type="spellStart"/>
      <w:r w:rsidRPr="00F831CE">
        <w:rPr>
          <w:rFonts w:eastAsia="Calibri"/>
          <w:b/>
          <w:bCs/>
          <w:i/>
          <w:iCs/>
        </w:rPr>
        <w:t>Business</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161FDD8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Master</w:t>
      </w:r>
      <w:proofErr w:type="spellEnd"/>
      <w:r w:rsidRPr="00F831CE">
        <w:rPr>
          <w:rFonts w:eastAsia="Calibri"/>
          <w:b/>
          <w:bCs/>
          <w:i/>
          <w:iCs/>
        </w:rPr>
        <w:t xml:space="preserve"> </w:t>
      </w:r>
      <w:proofErr w:type="spellStart"/>
      <w:r w:rsidRPr="00F831CE">
        <w:rPr>
          <w:rFonts w:eastAsia="Calibri"/>
          <w:b/>
          <w:bCs/>
          <w:i/>
          <w:iCs/>
        </w:rPr>
        <w:t>of</w:t>
      </w:r>
      <w:proofErr w:type="spellEnd"/>
      <w:r w:rsidRPr="00F831CE">
        <w:rPr>
          <w:rFonts w:eastAsia="Calibri"/>
          <w:b/>
          <w:bCs/>
          <w:i/>
          <w:iCs/>
        </w:rPr>
        <w:t xml:space="preserve"> </w:t>
      </w:r>
      <w:proofErr w:type="spellStart"/>
      <w:r w:rsidRPr="00F831CE">
        <w:rPr>
          <w:rFonts w:eastAsia="Calibri"/>
          <w:b/>
          <w:bCs/>
          <w:i/>
          <w:iCs/>
        </w:rPr>
        <w:t>Brandbuilding</w:t>
      </w:r>
      <w:proofErr w:type="spellEnd"/>
      <w:r w:rsidRPr="00F831CE">
        <w:rPr>
          <w:rFonts w:eastAsia="Calibri"/>
          <w:b/>
          <w:bCs/>
          <w:i/>
          <w:iCs/>
        </w:rPr>
        <w:t>. ПАО «РОСИНТЕР РЕСТОРАНТС ХОЛДИНГ» награжден за выдающиеся успехи в области создания и продвижения брендов (2007/2006).</w:t>
      </w:r>
    </w:p>
    <w:p w14:paraId="5F8226E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Серебряный Меркурий. Программа «Почетный Гость» получает премию в номинации «Лучшая программа лояльности» (2005).</w:t>
      </w:r>
    </w:p>
    <w:p w14:paraId="1F1A97B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5A3A819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Лучший</w:t>
      </w:r>
      <w:proofErr w:type="gramEnd"/>
      <w:r w:rsidRPr="00F831CE">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1189AC30"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F831CE">
        <w:rPr>
          <w:rFonts w:eastAsia="Calibri"/>
          <w:b/>
          <w:bCs/>
          <w:i/>
          <w:iCs/>
        </w:rPr>
        <w:t>бизнес-этики</w:t>
      </w:r>
      <w:proofErr w:type="gramEnd"/>
      <w:r w:rsidRPr="00F831CE">
        <w:rPr>
          <w:rFonts w:eastAsia="Calibri"/>
          <w:b/>
          <w:bCs/>
          <w:i/>
          <w:iCs/>
        </w:rPr>
        <w:t>» (2004/1997).</w:t>
      </w:r>
    </w:p>
    <w:p w14:paraId="699F615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Супербренд</w:t>
      </w:r>
      <w:proofErr w:type="spellEnd"/>
      <w:r w:rsidRPr="00F831CE">
        <w:rPr>
          <w:rFonts w:eastAsia="Calibri"/>
          <w:b/>
          <w:bCs/>
          <w:i/>
          <w:iCs/>
        </w:rPr>
        <w:t xml:space="preserve">. Британской организацией независимых экспертов в области управления репутацией </w:t>
      </w:r>
      <w:proofErr w:type="spellStart"/>
      <w:r w:rsidRPr="00F831CE">
        <w:rPr>
          <w:rFonts w:eastAsia="Calibri"/>
          <w:b/>
          <w:bCs/>
          <w:i/>
          <w:iCs/>
        </w:rPr>
        <w:t>Superbrands</w:t>
      </w:r>
      <w:proofErr w:type="spellEnd"/>
      <w:r w:rsidRPr="00F831CE">
        <w:rPr>
          <w:rFonts w:eastAsia="Calibri"/>
          <w:b/>
          <w:bCs/>
          <w:i/>
          <w:iCs/>
        </w:rPr>
        <w:t xml:space="preserve"> и независимым экспертным советом «</w:t>
      </w:r>
      <w:proofErr w:type="spellStart"/>
      <w:r w:rsidRPr="00F831CE">
        <w:rPr>
          <w:rFonts w:eastAsia="Calibri"/>
          <w:b/>
          <w:bCs/>
          <w:i/>
          <w:iCs/>
        </w:rPr>
        <w:t>Супербренд</w:t>
      </w:r>
      <w:proofErr w:type="spellEnd"/>
      <w:r w:rsidRPr="00F831CE">
        <w:rPr>
          <w:rFonts w:eastAsia="Calibri"/>
          <w:b/>
          <w:bCs/>
          <w:i/>
          <w:iCs/>
        </w:rPr>
        <w:t>» торговые марки «IL Патио» и «Планета Суши» признаны лучшими на российском рынке (2004).</w:t>
      </w:r>
    </w:p>
    <w:p w14:paraId="226701E8"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4C0E1F1"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56A8D16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25759FF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2C86171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2F30200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заняла 3 место в номинации федерального значения «За развитие кадрового потенциала» (2017).</w:t>
      </w:r>
    </w:p>
    <w:p w14:paraId="6449642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6E938A5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года для молодежи в номинации «Партнер года» (2017). </w:t>
      </w:r>
    </w:p>
    <w:p w14:paraId="2D3061C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Бренд  «IL Патио» признан одной из самых выгодных франшиз России по итогам рейтинга журнала </w:t>
      </w:r>
      <w:proofErr w:type="spellStart"/>
      <w:r w:rsidRPr="00F831CE">
        <w:rPr>
          <w:rFonts w:eastAsia="Calibri"/>
          <w:b/>
          <w:bCs/>
          <w:i/>
          <w:iCs/>
        </w:rPr>
        <w:t>Forbes</w:t>
      </w:r>
      <w:proofErr w:type="spellEnd"/>
      <w:r w:rsidRPr="00F831CE">
        <w:rPr>
          <w:rFonts w:eastAsia="Calibri"/>
          <w:b/>
          <w:bCs/>
          <w:i/>
          <w:iCs/>
        </w:rPr>
        <w:t xml:space="preserve"> за 2017 год (3 место).</w:t>
      </w:r>
    </w:p>
    <w:p w14:paraId="34243ED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Лауреат ежегодной профессиональной премии в области лояльности и CRM «LOYALTY AWARDS RUSSIA 2018».</w:t>
      </w:r>
    </w:p>
    <w:p w14:paraId="6D8BFB1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Благодарность Мэра Москв</w:t>
      </w:r>
      <w:proofErr w:type="gramStart"/>
      <w:r w:rsidRPr="00F831CE">
        <w:rPr>
          <w:rFonts w:eastAsia="Calibri"/>
          <w:b/>
          <w:bCs/>
          <w:i/>
          <w:iCs/>
        </w:rPr>
        <w:t>ы ООО</w:t>
      </w:r>
      <w:proofErr w:type="gramEnd"/>
      <w:r w:rsidRPr="00F831CE">
        <w:rPr>
          <w:rFonts w:eastAsia="Calibri"/>
          <w:b/>
          <w:bCs/>
          <w:i/>
          <w:iCs/>
        </w:rPr>
        <w:t xml:space="preserve">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 вклад в развитие сферы общественного питания в г. Москве и высокую культуру обслуживания населения (2018).</w:t>
      </w:r>
    </w:p>
    <w:p w14:paraId="2E2BE57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650FC14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353AB51C" w14:textId="1E03AA8B" w:rsidR="00BF7BFB" w:rsidRPr="00BF7BFB" w:rsidRDefault="00BF7BFB" w:rsidP="000D6215">
      <w:pPr>
        <w:widowControl/>
        <w:autoSpaceDE/>
        <w:autoSpaceDN/>
        <w:adjustRightInd/>
        <w:spacing w:before="0" w:after="0"/>
      </w:pPr>
      <w:r w:rsidRPr="00F831CE">
        <w:rPr>
          <w:rFonts w:eastAsia="Calibri"/>
          <w:b/>
          <w:bCs/>
          <w:i/>
          <w:iCs/>
        </w:rPr>
        <w:t xml:space="preserve">- Премия </w:t>
      </w:r>
      <w:proofErr w:type="spellStart"/>
      <w:r w:rsidRPr="00F831CE">
        <w:rPr>
          <w:rFonts w:eastAsia="Calibri"/>
          <w:b/>
          <w:bCs/>
          <w:i/>
          <w:iCs/>
        </w:rPr>
        <w:t>Tagline</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xml:space="preserve"> в номинации «Лучшее использование </w:t>
      </w:r>
      <w:proofErr w:type="spellStart"/>
      <w:r w:rsidRPr="00F831CE">
        <w:rPr>
          <w:rFonts w:eastAsia="Calibri"/>
          <w:b/>
          <w:bCs/>
          <w:i/>
          <w:iCs/>
        </w:rPr>
        <w:t>eCRM</w:t>
      </w:r>
      <w:proofErr w:type="spellEnd"/>
      <w:r w:rsidRPr="00F831CE">
        <w:rPr>
          <w:rFonts w:eastAsia="Calibri"/>
          <w:b/>
          <w:bCs/>
          <w:i/>
          <w:iCs/>
        </w:rPr>
        <w:t>» за проект в области активации участников программы лояльности «Почетный гость».</w:t>
      </w:r>
      <w:r w:rsidRPr="00F831CE">
        <w:rPr>
          <w:rFonts w:eastAsia="Calibri"/>
          <w:sz w:val="24"/>
          <w:szCs w:val="24"/>
        </w:rPr>
        <w:t xml:space="preserve"> </w:t>
      </w:r>
    </w:p>
    <w:p w14:paraId="2D0DA0E0" w14:textId="77777777" w:rsidR="00E779A3" w:rsidRDefault="00E779A3">
      <w:pPr>
        <w:pStyle w:val="2"/>
      </w:pPr>
      <w:bookmarkStart w:id="42" w:name="_Toc482629175"/>
      <w:bookmarkStart w:id="43" w:name="_Toc48316443"/>
      <w:r w:rsidRPr="007941FA">
        <w:lastRenderedPageBreak/>
        <w:t>3.1.4. Контактная информация</w:t>
      </w:r>
      <w:bookmarkEnd w:id="42"/>
      <w:bookmarkEnd w:id="43"/>
    </w:p>
    <w:p w14:paraId="7EE1801F" w14:textId="77777777" w:rsidR="00E779A3" w:rsidRDefault="00E779A3">
      <w:pPr>
        <w:pStyle w:val="SubHeading"/>
      </w:pPr>
      <w:r>
        <w:t>Место нахождения эмитента</w:t>
      </w:r>
    </w:p>
    <w:p w14:paraId="2BFD21CB" w14:textId="7802DF7B"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3C20E5">
        <w:rPr>
          <w:rStyle w:val="Subst"/>
          <w:bCs/>
          <w:iCs/>
        </w:rPr>
        <w:t xml:space="preserve"> ул.</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61CBC2E9"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3C20E5">
        <w:rPr>
          <w:rStyle w:val="Subst"/>
          <w:bCs/>
          <w:iCs/>
        </w:rPr>
        <w:t xml:space="preserve"> </w:t>
      </w:r>
      <w:proofErr w:type="spellStart"/>
      <w:proofErr w:type="gramStart"/>
      <w:r w:rsidR="003C20E5">
        <w:rPr>
          <w:rStyle w:val="Subst"/>
          <w:bCs/>
          <w:iCs/>
        </w:rPr>
        <w:t>ул</w:t>
      </w:r>
      <w:proofErr w:type="spellEnd"/>
      <w:proofErr w:type="gramEnd"/>
      <w:r w:rsidR="003C20E5">
        <w:rPr>
          <w:rStyle w:val="Subst"/>
          <w:bCs/>
          <w:iCs/>
        </w:rPr>
        <w:t xml:space="preserve">,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44" w:name="_Toc482629176"/>
      <w:bookmarkStart w:id="45" w:name="_Toc48316444"/>
      <w:r>
        <w:t>3.1.5. Идентификационный номер налогоплательщика</w:t>
      </w:r>
      <w:bookmarkEnd w:id="44"/>
      <w:bookmarkEnd w:id="45"/>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46" w:name="_Toc482629177"/>
      <w:bookmarkStart w:id="47" w:name="_Toc48316445"/>
      <w:r>
        <w:t>3.1.6. Филиалы и представительства эмитента</w:t>
      </w:r>
      <w:bookmarkEnd w:id="46"/>
      <w:bookmarkEnd w:id="47"/>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Pr="004E3C73" w:rsidRDefault="00E779A3">
      <w:pPr>
        <w:pStyle w:val="2"/>
      </w:pPr>
      <w:bookmarkStart w:id="48" w:name="_Toc482629178"/>
      <w:bookmarkStart w:id="49" w:name="_Toc48316446"/>
      <w:r w:rsidRPr="004E3C73">
        <w:t>3.2. Основная хозяйственная деятельность эмитента</w:t>
      </w:r>
      <w:bookmarkEnd w:id="48"/>
      <w:bookmarkEnd w:id="49"/>
    </w:p>
    <w:p w14:paraId="3140EF94" w14:textId="77777777" w:rsidR="00E779A3" w:rsidRPr="004E3C73" w:rsidRDefault="00E779A3">
      <w:pPr>
        <w:pStyle w:val="2"/>
      </w:pPr>
      <w:bookmarkStart w:id="50" w:name="_Toc482629179"/>
      <w:bookmarkStart w:id="51" w:name="_Toc48316447"/>
      <w:r w:rsidRPr="00DC3D8A">
        <w:t>3.2.1. Основные виды экономической деятельности эмитента</w:t>
      </w:r>
      <w:bookmarkEnd w:id="50"/>
      <w:bookmarkEnd w:id="51"/>
    </w:p>
    <w:p w14:paraId="15CC6FB3" w14:textId="108AE76D" w:rsidR="003050FB" w:rsidRPr="004E3C73" w:rsidRDefault="003050FB" w:rsidP="005F4407">
      <w:pPr>
        <w:rPr>
          <w:sz w:val="16"/>
          <w:szCs w:val="16"/>
        </w:rPr>
      </w:pPr>
      <w:r w:rsidRPr="004E3C73">
        <w:t>Код (коды) вида (видов) экономической деятельности, которая является для эмитента основной, согласно ОКВЭД:</w:t>
      </w:r>
      <w:r w:rsidRPr="004E3C73">
        <w:rPr>
          <w:b/>
          <w:bCs/>
          <w:i/>
          <w:iCs/>
        </w:rPr>
        <w:t xml:space="preserve"> </w:t>
      </w:r>
      <w:r w:rsidR="008E6972">
        <w:t>56.10.</w:t>
      </w: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E3C7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r w:rsidR="008E6972" w:rsidRPr="00B51523" w14:paraId="5ED70777" w14:textId="77777777" w:rsidTr="003C025A">
        <w:tc>
          <w:tcPr>
            <w:tcW w:w="3852" w:type="dxa"/>
            <w:tcBorders>
              <w:top w:val="single" w:sz="6" w:space="0" w:color="auto"/>
              <w:left w:val="double" w:sz="6" w:space="0" w:color="auto"/>
              <w:bottom w:val="single" w:sz="6" w:space="0" w:color="auto"/>
              <w:right w:val="double" w:sz="6" w:space="0" w:color="auto"/>
            </w:tcBorders>
          </w:tcPr>
          <w:p w14:paraId="119A12FC" w14:textId="7A4649BA" w:rsidR="008E6972" w:rsidRPr="004737E3" w:rsidRDefault="008E6972" w:rsidP="003050FB">
            <w:r>
              <w:t>82.99</w:t>
            </w:r>
          </w:p>
        </w:tc>
      </w:tr>
    </w:tbl>
    <w:p w14:paraId="2E553CB8" w14:textId="77777777" w:rsidR="00E779A3" w:rsidRDefault="00E779A3">
      <w:pPr>
        <w:pStyle w:val="2"/>
      </w:pPr>
      <w:bookmarkStart w:id="52" w:name="_Toc482629180"/>
      <w:bookmarkStart w:id="53" w:name="_Toc48316448"/>
      <w:r w:rsidRPr="006339B4">
        <w:t>3.2.2. Основная хозяйственная деятельность эмитента</w:t>
      </w:r>
      <w:bookmarkEnd w:id="52"/>
      <w:bookmarkEnd w:id="53"/>
    </w:p>
    <w:p w14:paraId="518D4DCA" w14:textId="7745BA8E" w:rsidR="00F25022" w:rsidRPr="00F25022" w:rsidRDefault="00F25022" w:rsidP="00AA09F1">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7A361432" w14:textId="77777777">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CC1CCF" w:rsidRDefault="00E779A3">
            <w:pPr>
              <w:jc w:val="center"/>
            </w:pPr>
            <w:r w:rsidRPr="00CC1CCF">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19E53CE2" w:rsidR="00E779A3" w:rsidRPr="00CC1CCF" w:rsidRDefault="00E779A3" w:rsidP="00BF7BFB">
            <w:pPr>
              <w:jc w:val="center"/>
            </w:pPr>
            <w:r w:rsidRPr="00CC1CCF">
              <w:t>201</w:t>
            </w:r>
            <w:r w:rsidR="00BF7BFB">
              <w:t>9</w:t>
            </w:r>
            <w:r w:rsidR="003F3D7C">
              <w:t>, 6</w:t>
            </w:r>
            <w:r w:rsidRPr="00CC1CCF">
              <w:t xml:space="preserve"> мес.</w:t>
            </w:r>
          </w:p>
        </w:tc>
        <w:tc>
          <w:tcPr>
            <w:tcW w:w="1860" w:type="dxa"/>
            <w:tcBorders>
              <w:top w:val="double" w:sz="6" w:space="0" w:color="auto"/>
              <w:left w:val="single" w:sz="6" w:space="0" w:color="auto"/>
              <w:bottom w:val="single" w:sz="6" w:space="0" w:color="auto"/>
              <w:right w:val="double" w:sz="6" w:space="0" w:color="auto"/>
            </w:tcBorders>
          </w:tcPr>
          <w:p w14:paraId="44A14738" w14:textId="3B4EC344" w:rsidR="00E779A3" w:rsidRPr="00A0645D" w:rsidRDefault="00E779A3" w:rsidP="003F3D7C">
            <w:pPr>
              <w:jc w:val="center"/>
            </w:pPr>
            <w:r w:rsidRPr="00A0645D">
              <w:t>20</w:t>
            </w:r>
            <w:r w:rsidR="00BF7BFB">
              <w:t>20</w:t>
            </w:r>
            <w:r w:rsidRPr="00A0645D">
              <w:t xml:space="preserve">, </w:t>
            </w:r>
            <w:r w:rsidR="003F3D7C">
              <w:t>6</w:t>
            </w:r>
            <w:r w:rsidRPr="00A0645D">
              <w:t xml:space="preserve"> мес.</w:t>
            </w:r>
          </w:p>
        </w:tc>
      </w:tr>
      <w:tr w:rsidR="003F3D7C" w:rsidRPr="00CC1CCF" w14:paraId="0625CC35" w14:textId="77777777">
        <w:tc>
          <w:tcPr>
            <w:tcW w:w="5572" w:type="dxa"/>
            <w:tcBorders>
              <w:top w:val="single" w:sz="6" w:space="0" w:color="auto"/>
              <w:left w:val="double" w:sz="6" w:space="0" w:color="auto"/>
              <w:bottom w:val="single" w:sz="6" w:space="0" w:color="auto"/>
              <w:right w:val="single" w:sz="6" w:space="0" w:color="auto"/>
            </w:tcBorders>
          </w:tcPr>
          <w:p w14:paraId="07B1AEBD" w14:textId="77777777" w:rsidR="003F3D7C" w:rsidRPr="00CC1CCF" w:rsidRDefault="003F3D7C">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68943C7" w14:textId="572A928C" w:rsidR="003F3D7C" w:rsidRPr="00CC1CCF" w:rsidRDefault="003F3D7C" w:rsidP="00D4597E">
            <w:pPr>
              <w:jc w:val="center"/>
            </w:pPr>
            <w:r w:rsidRPr="00DC59AA">
              <w:t>0</w:t>
            </w:r>
          </w:p>
        </w:tc>
        <w:tc>
          <w:tcPr>
            <w:tcW w:w="1860" w:type="dxa"/>
            <w:tcBorders>
              <w:top w:val="single" w:sz="6" w:space="0" w:color="auto"/>
              <w:left w:val="single" w:sz="6" w:space="0" w:color="auto"/>
              <w:bottom w:val="single" w:sz="6" w:space="0" w:color="auto"/>
              <w:right w:val="double" w:sz="6" w:space="0" w:color="auto"/>
            </w:tcBorders>
          </w:tcPr>
          <w:p w14:paraId="1AFA0F33" w14:textId="0CC4E985" w:rsidR="003F3D7C" w:rsidRPr="00A0645D" w:rsidRDefault="0030713B" w:rsidP="004F5CB0">
            <w:pPr>
              <w:jc w:val="center"/>
            </w:pPr>
            <w:r>
              <w:t>3 600</w:t>
            </w:r>
          </w:p>
        </w:tc>
      </w:tr>
      <w:tr w:rsidR="003F3D7C" w:rsidRPr="00CC1CCF" w14:paraId="3C8CC75D" w14:textId="77777777">
        <w:tc>
          <w:tcPr>
            <w:tcW w:w="5572" w:type="dxa"/>
            <w:tcBorders>
              <w:top w:val="single" w:sz="6" w:space="0" w:color="auto"/>
              <w:left w:val="double" w:sz="6" w:space="0" w:color="auto"/>
              <w:bottom w:val="double" w:sz="6" w:space="0" w:color="auto"/>
              <w:right w:val="single" w:sz="6" w:space="0" w:color="auto"/>
            </w:tcBorders>
          </w:tcPr>
          <w:p w14:paraId="7317B4F7" w14:textId="77777777" w:rsidR="003F3D7C" w:rsidRPr="00CC1CCF" w:rsidRDefault="003F3D7C">
            <w:r w:rsidRPr="00CC1CC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1744E392" w:rsidR="003F3D7C" w:rsidRPr="00CC1CCF" w:rsidRDefault="003F3D7C" w:rsidP="00D4597E">
            <w:pPr>
              <w:jc w:val="center"/>
            </w:pPr>
            <w:r w:rsidRPr="00DC59AA">
              <w:t>-</w:t>
            </w:r>
          </w:p>
        </w:tc>
        <w:tc>
          <w:tcPr>
            <w:tcW w:w="1860" w:type="dxa"/>
            <w:tcBorders>
              <w:top w:val="single" w:sz="6" w:space="0" w:color="auto"/>
              <w:left w:val="single" w:sz="6" w:space="0" w:color="auto"/>
              <w:bottom w:val="double" w:sz="6" w:space="0" w:color="auto"/>
              <w:right w:val="double" w:sz="6" w:space="0" w:color="auto"/>
            </w:tcBorders>
          </w:tcPr>
          <w:p w14:paraId="0E1AFDF1" w14:textId="793F540D" w:rsidR="003F3D7C" w:rsidRPr="00A0645D" w:rsidRDefault="0030713B" w:rsidP="004F5CB0">
            <w:pPr>
              <w:jc w:val="center"/>
            </w:pPr>
            <w:r>
              <w:t>100</w:t>
            </w:r>
          </w:p>
        </w:tc>
      </w:tr>
    </w:tbl>
    <w:p w14:paraId="0BA6EEE4" w14:textId="3BDD0981" w:rsidR="00E779A3" w:rsidRPr="00276940" w:rsidRDefault="00E779A3" w:rsidP="005F4407">
      <w:pPr>
        <w:pStyle w:val="SubHeading"/>
        <w:ind w:left="400"/>
        <w:jc w:val="both"/>
      </w:pPr>
      <w:r w:rsidRPr="00795B3E">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95383D" w:rsidRPr="00795B3E">
        <w:t>:</w:t>
      </w:r>
      <w:r w:rsidR="00CB7629" w:rsidRPr="00795B3E">
        <w:t xml:space="preserve"> </w:t>
      </w:r>
      <w:r w:rsidR="00795B3E" w:rsidRPr="00795B3E">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w:t>
      </w:r>
      <w:r w:rsidR="00795B3E" w:rsidRPr="00121B6A">
        <w:rPr>
          <w:b/>
          <w:bCs/>
          <w:i/>
          <w:iCs/>
        </w:rPr>
        <w:t xml:space="preserve">Российская Федерация, доходы от </w:t>
      </w:r>
      <w:proofErr w:type="gramStart"/>
      <w:r w:rsidR="00795B3E" w:rsidRPr="00121B6A">
        <w:rPr>
          <w:b/>
          <w:bCs/>
          <w:i/>
          <w:iCs/>
        </w:rPr>
        <w:t>операций</w:t>
      </w:r>
      <w:proofErr w:type="gramEnd"/>
      <w:r w:rsidR="00795B3E" w:rsidRPr="00121B6A">
        <w:rPr>
          <w:b/>
          <w:bCs/>
          <w:i/>
          <w:iCs/>
        </w:rPr>
        <w:t xml:space="preserve"> на территории которой составляют более 90% от общих доходов. </w:t>
      </w:r>
      <w:r w:rsidR="004E3C73">
        <w:rPr>
          <w:b/>
          <w:bCs/>
          <w:i/>
          <w:iCs/>
        </w:rPr>
        <w:t>Увеличение</w:t>
      </w:r>
      <w:r w:rsidR="003D7B56">
        <w:rPr>
          <w:b/>
          <w:bCs/>
          <w:i/>
          <w:iCs/>
        </w:rPr>
        <w:t xml:space="preserve"> </w:t>
      </w:r>
      <w:r w:rsidR="00F25022" w:rsidRPr="00121B6A">
        <w:rPr>
          <w:b/>
          <w:bCs/>
          <w:i/>
          <w:iCs/>
        </w:rPr>
        <w:t>показателя вызвано</w:t>
      </w:r>
      <w:r w:rsidR="003D7B56">
        <w:rPr>
          <w:b/>
          <w:bCs/>
          <w:i/>
          <w:iCs/>
        </w:rPr>
        <w:t xml:space="preserve"> </w:t>
      </w:r>
      <w:r w:rsidR="00795B3E" w:rsidRPr="00121B6A">
        <w:rPr>
          <w:b/>
          <w:bCs/>
          <w:i/>
          <w:iCs/>
        </w:rPr>
        <w:t>поступлени</w:t>
      </w:r>
      <w:r w:rsidR="004E3C73">
        <w:rPr>
          <w:b/>
          <w:bCs/>
          <w:i/>
          <w:iCs/>
        </w:rPr>
        <w:t>ем</w:t>
      </w:r>
      <w:r w:rsidR="00795B3E" w:rsidRPr="00121B6A">
        <w:rPr>
          <w:b/>
          <w:bCs/>
          <w:i/>
          <w:iCs/>
        </w:rPr>
        <w:t xml:space="preserve"> дивидендов от участия в дочерних компаниях общества, которые носят периодический характер.</w:t>
      </w:r>
      <w:r w:rsidR="00795B3E" w:rsidRPr="00795B3E">
        <w:rPr>
          <w:b/>
          <w:bCs/>
          <w:i/>
          <w:iCs/>
        </w:rPr>
        <w:br/>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24F0B72C" w14:textId="77777777" w:rsidTr="00554471">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19BF7150" w:rsidR="00E779A3" w:rsidRPr="00CC1CCF" w:rsidRDefault="00E779A3" w:rsidP="003F3D7C">
            <w:pPr>
              <w:jc w:val="center"/>
            </w:pPr>
            <w:r w:rsidRPr="00CC1CCF">
              <w:t>201</w:t>
            </w:r>
            <w:r w:rsidR="00BF7BFB">
              <w:t>9</w:t>
            </w:r>
            <w:r w:rsidRPr="00CC1CCF">
              <w:t xml:space="preserve">, </w:t>
            </w:r>
            <w:r w:rsidR="003F3D7C">
              <w:t>6</w:t>
            </w:r>
            <w:r w:rsidRPr="00CC1CCF">
              <w:t>мес.</w:t>
            </w:r>
          </w:p>
        </w:tc>
        <w:tc>
          <w:tcPr>
            <w:tcW w:w="1860" w:type="dxa"/>
            <w:tcBorders>
              <w:top w:val="double" w:sz="6" w:space="0" w:color="auto"/>
              <w:left w:val="single" w:sz="6" w:space="0" w:color="auto"/>
              <w:bottom w:val="single" w:sz="6" w:space="0" w:color="auto"/>
              <w:right w:val="double" w:sz="6" w:space="0" w:color="auto"/>
            </w:tcBorders>
          </w:tcPr>
          <w:p w14:paraId="54F0621C" w14:textId="7BDED2D1" w:rsidR="00E779A3" w:rsidRPr="00CC1CCF" w:rsidRDefault="00AA09F1" w:rsidP="003F3D7C">
            <w:pPr>
              <w:jc w:val="center"/>
            </w:pPr>
            <w:r>
              <w:t>20</w:t>
            </w:r>
            <w:r w:rsidR="00BF7BFB">
              <w:t>20</w:t>
            </w:r>
            <w:r w:rsidR="00E779A3" w:rsidRPr="00CC1CCF">
              <w:t xml:space="preserve">, </w:t>
            </w:r>
            <w:r w:rsidR="003F3D7C">
              <w:t>6</w:t>
            </w:r>
            <w:r w:rsidR="00E779A3" w:rsidRPr="00CC1CCF">
              <w:t xml:space="preserve"> мес.</w:t>
            </w:r>
          </w:p>
        </w:tc>
      </w:tr>
      <w:tr w:rsidR="003F3D7C" w:rsidRPr="00CC1CCF" w14:paraId="1357B3A6" w14:textId="77777777">
        <w:tc>
          <w:tcPr>
            <w:tcW w:w="5572" w:type="dxa"/>
            <w:tcBorders>
              <w:top w:val="single" w:sz="6" w:space="0" w:color="auto"/>
              <w:left w:val="double" w:sz="6" w:space="0" w:color="auto"/>
              <w:bottom w:val="single" w:sz="6" w:space="0" w:color="auto"/>
              <w:right w:val="single" w:sz="6" w:space="0" w:color="auto"/>
            </w:tcBorders>
          </w:tcPr>
          <w:p w14:paraId="41AFD525" w14:textId="77777777" w:rsidR="003F3D7C" w:rsidRPr="00CC1CCF" w:rsidRDefault="003F3D7C">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2AC12D25" w:rsidR="003F3D7C" w:rsidRPr="00CC1CCF" w:rsidRDefault="003F3D7C" w:rsidP="00AA09F1">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7C4F9017" w14:textId="35DE244C" w:rsidR="003F3D7C" w:rsidRPr="00CC1CCF" w:rsidRDefault="005E3043" w:rsidP="00AA09F1">
            <w:pPr>
              <w:jc w:val="right"/>
            </w:pPr>
            <w:r>
              <w:t>0</w:t>
            </w:r>
          </w:p>
        </w:tc>
      </w:tr>
      <w:tr w:rsidR="003F3D7C" w:rsidRPr="00CC1CCF" w14:paraId="149A4404" w14:textId="77777777">
        <w:tc>
          <w:tcPr>
            <w:tcW w:w="5572" w:type="dxa"/>
            <w:tcBorders>
              <w:top w:val="single" w:sz="6" w:space="0" w:color="auto"/>
              <w:left w:val="double" w:sz="6" w:space="0" w:color="auto"/>
              <w:bottom w:val="single" w:sz="6" w:space="0" w:color="auto"/>
              <w:right w:val="single" w:sz="6" w:space="0" w:color="auto"/>
            </w:tcBorders>
          </w:tcPr>
          <w:p w14:paraId="2693B35C" w14:textId="77777777" w:rsidR="003F3D7C" w:rsidRPr="00CC1CCF" w:rsidRDefault="003F3D7C">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4FEDB4B0"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66E680B" w14:textId="26235173" w:rsidR="003F3D7C" w:rsidRPr="00CC1CCF" w:rsidRDefault="005E3043" w:rsidP="004F5CB0">
            <w:pPr>
              <w:jc w:val="right"/>
            </w:pPr>
            <w:r>
              <w:t>0</w:t>
            </w:r>
          </w:p>
        </w:tc>
      </w:tr>
      <w:tr w:rsidR="003F3D7C" w:rsidRPr="00CC1CCF" w14:paraId="28E52697" w14:textId="77777777">
        <w:tc>
          <w:tcPr>
            <w:tcW w:w="5572" w:type="dxa"/>
            <w:tcBorders>
              <w:top w:val="single" w:sz="6" w:space="0" w:color="auto"/>
              <w:left w:val="double" w:sz="6" w:space="0" w:color="auto"/>
              <w:bottom w:val="single" w:sz="6" w:space="0" w:color="auto"/>
              <w:right w:val="single" w:sz="6" w:space="0" w:color="auto"/>
            </w:tcBorders>
          </w:tcPr>
          <w:p w14:paraId="7D301502" w14:textId="77777777" w:rsidR="003F3D7C" w:rsidRPr="00CC1CCF" w:rsidRDefault="003F3D7C">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6D39B261"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A7DD870" w14:textId="33F87A73" w:rsidR="003F3D7C" w:rsidRPr="00CC1CCF" w:rsidRDefault="005E3043" w:rsidP="004F5CB0">
            <w:pPr>
              <w:jc w:val="right"/>
            </w:pPr>
            <w:r>
              <w:t>0</w:t>
            </w:r>
          </w:p>
        </w:tc>
      </w:tr>
      <w:tr w:rsidR="003F3D7C" w:rsidRPr="00CC1CCF" w14:paraId="1892BA53" w14:textId="77777777">
        <w:tc>
          <w:tcPr>
            <w:tcW w:w="5572" w:type="dxa"/>
            <w:tcBorders>
              <w:top w:val="single" w:sz="6" w:space="0" w:color="auto"/>
              <w:left w:val="double" w:sz="6" w:space="0" w:color="auto"/>
              <w:bottom w:val="single" w:sz="6" w:space="0" w:color="auto"/>
              <w:right w:val="single" w:sz="6" w:space="0" w:color="auto"/>
            </w:tcBorders>
          </w:tcPr>
          <w:p w14:paraId="7A0649E4" w14:textId="77777777" w:rsidR="003F3D7C" w:rsidRPr="00CC1CCF" w:rsidRDefault="003F3D7C">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597D2966"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63A3A8E1" w14:textId="5E7E672A" w:rsidR="003F3D7C" w:rsidRPr="00CC1CCF" w:rsidRDefault="005E3043" w:rsidP="004F5CB0">
            <w:pPr>
              <w:jc w:val="right"/>
            </w:pPr>
            <w:r>
              <w:t>0</w:t>
            </w:r>
          </w:p>
        </w:tc>
      </w:tr>
      <w:tr w:rsidR="003F3D7C" w:rsidRPr="00CC1CCF" w14:paraId="58DDE0C7" w14:textId="77777777">
        <w:tc>
          <w:tcPr>
            <w:tcW w:w="5572" w:type="dxa"/>
            <w:tcBorders>
              <w:top w:val="single" w:sz="6" w:space="0" w:color="auto"/>
              <w:left w:val="double" w:sz="6" w:space="0" w:color="auto"/>
              <w:bottom w:val="single" w:sz="6" w:space="0" w:color="auto"/>
              <w:right w:val="single" w:sz="6" w:space="0" w:color="auto"/>
            </w:tcBorders>
          </w:tcPr>
          <w:p w14:paraId="5002BBEC" w14:textId="77777777" w:rsidR="003F3D7C" w:rsidRPr="00CC1CCF" w:rsidRDefault="003F3D7C">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31AA1921"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7F46C419" w14:textId="3248AAD9" w:rsidR="003F3D7C" w:rsidRPr="00CC1CCF" w:rsidRDefault="005E3043" w:rsidP="004F5CB0">
            <w:pPr>
              <w:jc w:val="right"/>
            </w:pPr>
            <w:r>
              <w:t>0</w:t>
            </w:r>
          </w:p>
        </w:tc>
      </w:tr>
      <w:tr w:rsidR="003F3D7C" w:rsidRPr="00CC1CCF" w14:paraId="7ADA8027" w14:textId="77777777">
        <w:tc>
          <w:tcPr>
            <w:tcW w:w="5572" w:type="dxa"/>
            <w:tcBorders>
              <w:top w:val="single" w:sz="6" w:space="0" w:color="auto"/>
              <w:left w:val="double" w:sz="6" w:space="0" w:color="auto"/>
              <w:bottom w:val="single" w:sz="6" w:space="0" w:color="auto"/>
              <w:right w:val="single" w:sz="6" w:space="0" w:color="auto"/>
            </w:tcBorders>
          </w:tcPr>
          <w:p w14:paraId="53050922" w14:textId="77777777" w:rsidR="003F3D7C" w:rsidRPr="00CC1CCF" w:rsidRDefault="003F3D7C">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6592D01E" w:rsidR="003F3D7C" w:rsidRPr="00CC1CCF" w:rsidRDefault="003F3D7C" w:rsidP="00D4597E">
            <w:pPr>
              <w:jc w:val="right"/>
            </w:pPr>
            <w:r w:rsidRPr="00DC59AA">
              <w:t>53,96</w:t>
            </w:r>
          </w:p>
        </w:tc>
        <w:tc>
          <w:tcPr>
            <w:tcW w:w="1860" w:type="dxa"/>
            <w:tcBorders>
              <w:top w:val="single" w:sz="6" w:space="0" w:color="auto"/>
              <w:left w:val="single" w:sz="6" w:space="0" w:color="auto"/>
              <w:bottom w:val="single" w:sz="6" w:space="0" w:color="auto"/>
              <w:right w:val="double" w:sz="6" w:space="0" w:color="auto"/>
            </w:tcBorders>
          </w:tcPr>
          <w:p w14:paraId="3B1DA1F1" w14:textId="28CF1296" w:rsidR="003F3D7C" w:rsidRPr="00CC1CCF" w:rsidRDefault="005E3043" w:rsidP="004F5CB0">
            <w:pPr>
              <w:jc w:val="right"/>
            </w:pPr>
            <w:r>
              <w:t>64,73</w:t>
            </w:r>
          </w:p>
        </w:tc>
      </w:tr>
      <w:tr w:rsidR="003F3D7C" w:rsidRPr="00CC1CCF" w14:paraId="7529D385" w14:textId="77777777">
        <w:tc>
          <w:tcPr>
            <w:tcW w:w="5572" w:type="dxa"/>
            <w:tcBorders>
              <w:top w:val="single" w:sz="6" w:space="0" w:color="auto"/>
              <w:left w:val="double" w:sz="6" w:space="0" w:color="auto"/>
              <w:bottom w:val="single" w:sz="6" w:space="0" w:color="auto"/>
              <w:right w:val="single" w:sz="6" w:space="0" w:color="auto"/>
            </w:tcBorders>
          </w:tcPr>
          <w:p w14:paraId="2B7354B3" w14:textId="77777777" w:rsidR="003F3D7C" w:rsidRPr="00CC1CCF" w:rsidRDefault="003F3D7C">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4C46F387"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A09CDD2" w14:textId="2B08D079" w:rsidR="003F3D7C" w:rsidRPr="00CC1CCF" w:rsidRDefault="005E3043" w:rsidP="004F5CB0">
            <w:pPr>
              <w:jc w:val="right"/>
            </w:pPr>
            <w:r>
              <w:t>0</w:t>
            </w:r>
          </w:p>
        </w:tc>
      </w:tr>
      <w:tr w:rsidR="003F3D7C" w:rsidRPr="00CC1CCF" w14:paraId="6DF63D1B" w14:textId="77777777">
        <w:tc>
          <w:tcPr>
            <w:tcW w:w="5572" w:type="dxa"/>
            <w:tcBorders>
              <w:top w:val="single" w:sz="6" w:space="0" w:color="auto"/>
              <w:left w:val="double" w:sz="6" w:space="0" w:color="auto"/>
              <w:bottom w:val="single" w:sz="6" w:space="0" w:color="auto"/>
              <w:right w:val="single" w:sz="6" w:space="0" w:color="auto"/>
            </w:tcBorders>
          </w:tcPr>
          <w:p w14:paraId="60A48B2D" w14:textId="77777777" w:rsidR="003F3D7C" w:rsidRPr="00CC1CCF" w:rsidRDefault="003F3D7C">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58F959B5" w:rsidR="003F3D7C" w:rsidRPr="00CC1CCF" w:rsidRDefault="003F3D7C" w:rsidP="00D4597E">
            <w:pPr>
              <w:jc w:val="right"/>
            </w:pPr>
            <w:r w:rsidRPr="00DC59AA">
              <w:t>6,01</w:t>
            </w:r>
          </w:p>
        </w:tc>
        <w:tc>
          <w:tcPr>
            <w:tcW w:w="1860" w:type="dxa"/>
            <w:tcBorders>
              <w:top w:val="single" w:sz="6" w:space="0" w:color="auto"/>
              <w:left w:val="single" w:sz="6" w:space="0" w:color="auto"/>
              <w:bottom w:val="single" w:sz="6" w:space="0" w:color="auto"/>
              <w:right w:val="double" w:sz="6" w:space="0" w:color="auto"/>
            </w:tcBorders>
          </w:tcPr>
          <w:p w14:paraId="6EB9EE42" w14:textId="0C326C7B" w:rsidR="003F3D7C" w:rsidRPr="00CC1CCF" w:rsidRDefault="005E3043" w:rsidP="004F5CB0">
            <w:pPr>
              <w:jc w:val="right"/>
            </w:pPr>
            <w:r>
              <w:t>6,69</w:t>
            </w:r>
          </w:p>
        </w:tc>
      </w:tr>
      <w:tr w:rsidR="003F3D7C" w:rsidRPr="00CC1CCF" w14:paraId="1748BF2E" w14:textId="77777777">
        <w:tc>
          <w:tcPr>
            <w:tcW w:w="5572" w:type="dxa"/>
            <w:tcBorders>
              <w:top w:val="single" w:sz="6" w:space="0" w:color="auto"/>
              <w:left w:val="double" w:sz="6" w:space="0" w:color="auto"/>
              <w:bottom w:val="single" w:sz="6" w:space="0" w:color="auto"/>
              <w:right w:val="single" w:sz="6" w:space="0" w:color="auto"/>
            </w:tcBorders>
          </w:tcPr>
          <w:p w14:paraId="1A931AA4" w14:textId="77777777" w:rsidR="003F3D7C" w:rsidRPr="00CC1CCF" w:rsidRDefault="003F3D7C">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70F36285" w:rsidR="003F3D7C" w:rsidRPr="00CC1CCF" w:rsidRDefault="003F3D7C" w:rsidP="00D4597E">
            <w:pPr>
              <w:jc w:val="right"/>
            </w:pPr>
            <w:r w:rsidRPr="00DC59AA">
              <w:t>13,35</w:t>
            </w:r>
          </w:p>
        </w:tc>
        <w:tc>
          <w:tcPr>
            <w:tcW w:w="1860" w:type="dxa"/>
            <w:tcBorders>
              <w:top w:val="single" w:sz="6" w:space="0" w:color="auto"/>
              <w:left w:val="single" w:sz="6" w:space="0" w:color="auto"/>
              <w:bottom w:val="single" w:sz="6" w:space="0" w:color="auto"/>
              <w:right w:val="double" w:sz="6" w:space="0" w:color="auto"/>
            </w:tcBorders>
          </w:tcPr>
          <w:p w14:paraId="5CFAA996" w14:textId="057858D8" w:rsidR="003F3D7C" w:rsidRPr="00CC1CCF" w:rsidRDefault="005E3043" w:rsidP="004F5CB0">
            <w:pPr>
              <w:jc w:val="right"/>
            </w:pPr>
            <w:r>
              <w:t>17,73</w:t>
            </w:r>
          </w:p>
        </w:tc>
      </w:tr>
      <w:tr w:rsidR="003F3D7C" w:rsidRPr="00CC1CCF" w14:paraId="37666EE0" w14:textId="77777777">
        <w:tc>
          <w:tcPr>
            <w:tcW w:w="5572" w:type="dxa"/>
            <w:tcBorders>
              <w:top w:val="single" w:sz="6" w:space="0" w:color="auto"/>
              <w:left w:val="double" w:sz="6" w:space="0" w:color="auto"/>
              <w:bottom w:val="single" w:sz="6" w:space="0" w:color="auto"/>
              <w:right w:val="single" w:sz="6" w:space="0" w:color="auto"/>
            </w:tcBorders>
          </w:tcPr>
          <w:p w14:paraId="5CDAF976" w14:textId="77777777" w:rsidR="003F3D7C" w:rsidRPr="00CC1CCF" w:rsidRDefault="003F3D7C">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44178C7D"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9B2B213" w14:textId="74F505BF" w:rsidR="003F3D7C" w:rsidRPr="00CC1CCF" w:rsidRDefault="005E3043" w:rsidP="004F5CB0">
            <w:pPr>
              <w:jc w:val="right"/>
            </w:pPr>
            <w:r>
              <w:t>0</w:t>
            </w:r>
          </w:p>
        </w:tc>
      </w:tr>
      <w:tr w:rsidR="003F3D7C" w:rsidRPr="00CC1CCF" w14:paraId="1504EEFC" w14:textId="77777777">
        <w:tc>
          <w:tcPr>
            <w:tcW w:w="5572" w:type="dxa"/>
            <w:tcBorders>
              <w:top w:val="single" w:sz="6" w:space="0" w:color="auto"/>
              <w:left w:val="double" w:sz="6" w:space="0" w:color="auto"/>
              <w:bottom w:val="single" w:sz="6" w:space="0" w:color="auto"/>
              <w:right w:val="single" w:sz="6" w:space="0" w:color="auto"/>
            </w:tcBorders>
          </w:tcPr>
          <w:p w14:paraId="6FB85765" w14:textId="77777777" w:rsidR="003F3D7C" w:rsidRPr="00CC1CCF" w:rsidRDefault="003F3D7C">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56758122"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5A5F4C74" w14:textId="76EA61D3" w:rsidR="003F3D7C" w:rsidRPr="00CC1CCF" w:rsidRDefault="005E3043" w:rsidP="004F5CB0">
            <w:pPr>
              <w:jc w:val="right"/>
            </w:pPr>
            <w:r>
              <w:t>0</w:t>
            </w:r>
          </w:p>
        </w:tc>
      </w:tr>
      <w:tr w:rsidR="003F3D7C" w:rsidRPr="00CC1CCF" w14:paraId="33F0E5E6" w14:textId="77777777">
        <w:tc>
          <w:tcPr>
            <w:tcW w:w="5572" w:type="dxa"/>
            <w:tcBorders>
              <w:top w:val="single" w:sz="6" w:space="0" w:color="auto"/>
              <w:left w:val="double" w:sz="6" w:space="0" w:color="auto"/>
              <w:bottom w:val="single" w:sz="6" w:space="0" w:color="auto"/>
              <w:right w:val="single" w:sz="6" w:space="0" w:color="auto"/>
            </w:tcBorders>
          </w:tcPr>
          <w:p w14:paraId="79510226" w14:textId="77777777" w:rsidR="003F3D7C" w:rsidRPr="00CC1CCF" w:rsidRDefault="003F3D7C">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74E7DA80"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466B9C0" w14:textId="18B7DC28" w:rsidR="003F3D7C" w:rsidRPr="00CC1CCF" w:rsidRDefault="005E3043" w:rsidP="004F5CB0">
            <w:pPr>
              <w:jc w:val="right"/>
            </w:pPr>
            <w:r>
              <w:t>0</w:t>
            </w:r>
          </w:p>
        </w:tc>
      </w:tr>
      <w:tr w:rsidR="003F3D7C" w:rsidRPr="00CC1CCF" w14:paraId="6EFCF549" w14:textId="77777777">
        <w:tc>
          <w:tcPr>
            <w:tcW w:w="5572" w:type="dxa"/>
            <w:tcBorders>
              <w:top w:val="single" w:sz="6" w:space="0" w:color="auto"/>
              <w:left w:val="double" w:sz="6" w:space="0" w:color="auto"/>
              <w:bottom w:val="single" w:sz="6" w:space="0" w:color="auto"/>
              <w:right w:val="single" w:sz="6" w:space="0" w:color="auto"/>
            </w:tcBorders>
          </w:tcPr>
          <w:p w14:paraId="3BB078A7" w14:textId="77777777" w:rsidR="003F3D7C" w:rsidRPr="00CC1CCF" w:rsidRDefault="003F3D7C">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7DB668F1"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648B963" w14:textId="6085B1C9" w:rsidR="003F3D7C" w:rsidRPr="00CC1CCF" w:rsidRDefault="005E3043" w:rsidP="004F5CB0">
            <w:pPr>
              <w:jc w:val="right"/>
            </w:pPr>
            <w:r>
              <w:t>0</w:t>
            </w:r>
          </w:p>
        </w:tc>
      </w:tr>
      <w:tr w:rsidR="003F3D7C" w:rsidRPr="00CC1CCF" w14:paraId="7FD5F1EC" w14:textId="77777777">
        <w:tc>
          <w:tcPr>
            <w:tcW w:w="5572" w:type="dxa"/>
            <w:tcBorders>
              <w:top w:val="single" w:sz="6" w:space="0" w:color="auto"/>
              <w:left w:val="double" w:sz="6" w:space="0" w:color="auto"/>
              <w:bottom w:val="single" w:sz="6" w:space="0" w:color="auto"/>
              <w:right w:val="single" w:sz="6" w:space="0" w:color="auto"/>
            </w:tcBorders>
          </w:tcPr>
          <w:p w14:paraId="795AE80E" w14:textId="77777777" w:rsidR="003F3D7C" w:rsidRPr="00CC1CCF" w:rsidRDefault="003F3D7C">
            <w:r w:rsidRPr="00CC1CC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59E4DCE9"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273D904F" w14:textId="04026243" w:rsidR="003F3D7C" w:rsidRPr="00CC1CCF" w:rsidRDefault="005E3043" w:rsidP="004F5CB0">
            <w:pPr>
              <w:jc w:val="right"/>
            </w:pPr>
            <w:r>
              <w:t>0</w:t>
            </w:r>
          </w:p>
        </w:tc>
      </w:tr>
      <w:tr w:rsidR="003F3D7C" w:rsidRPr="00CC1CCF" w14:paraId="4044A24C" w14:textId="77777777">
        <w:tc>
          <w:tcPr>
            <w:tcW w:w="5572" w:type="dxa"/>
            <w:tcBorders>
              <w:top w:val="single" w:sz="6" w:space="0" w:color="auto"/>
              <w:left w:val="double" w:sz="6" w:space="0" w:color="auto"/>
              <w:bottom w:val="single" w:sz="6" w:space="0" w:color="auto"/>
              <w:right w:val="single" w:sz="6" w:space="0" w:color="auto"/>
            </w:tcBorders>
          </w:tcPr>
          <w:p w14:paraId="4DAEF906" w14:textId="77777777" w:rsidR="003F3D7C" w:rsidRPr="00CC1CCF" w:rsidRDefault="003F3D7C">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3BFBBE1F"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6C66D6A0" w14:textId="6A804994" w:rsidR="003F3D7C" w:rsidRPr="00CC1CCF" w:rsidRDefault="005E3043" w:rsidP="004F5CB0">
            <w:pPr>
              <w:jc w:val="right"/>
            </w:pPr>
            <w:r>
              <w:t>0</w:t>
            </w:r>
          </w:p>
        </w:tc>
      </w:tr>
      <w:tr w:rsidR="003F3D7C" w:rsidRPr="00CC1CCF" w14:paraId="39AD90FF" w14:textId="77777777">
        <w:tc>
          <w:tcPr>
            <w:tcW w:w="5572" w:type="dxa"/>
            <w:tcBorders>
              <w:top w:val="single" w:sz="6" w:space="0" w:color="auto"/>
              <w:left w:val="double" w:sz="6" w:space="0" w:color="auto"/>
              <w:bottom w:val="single" w:sz="6" w:space="0" w:color="auto"/>
              <w:right w:val="single" w:sz="6" w:space="0" w:color="auto"/>
            </w:tcBorders>
          </w:tcPr>
          <w:p w14:paraId="24132649" w14:textId="77777777" w:rsidR="003F3D7C" w:rsidRPr="00CC1CCF" w:rsidRDefault="003F3D7C">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43B97F2E" w:rsidR="003F3D7C" w:rsidRPr="00CC1CCF" w:rsidRDefault="003F3D7C" w:rsidP="00D4597E">
            <w:pPr>
              <w:jc w:val="right"/>
            </w:pPr>
            <w:r w:rsidRPr="00DC59AA">
              <w:t>0</w:t>
            </w:r>
          </w:p>
        </w:tc>
        <w:tc>
          <w:tcPr>
            <w:tcW w:w="1860" w:type="dxa"/>
            <w:tcBorders>
              <w:top w:val="single" w:sz="6" w:space="0" w:color="auto"/>
              <w:left w:val="single" w:sz="6" w:space="0" w:color="auto"/>
              <w:bottom w:val="single" w:sz="6" w:space="0" w:color="auto"/>
              <w:right w:val="double" w:sz="6" w:space="0" w:color="auto"/>
            </w:tcBorders>
          </w:tcPr>
          <w:p w14:paraId="4964C385" w14:textId="5693972B" w:rsidR="003F3D7C" w:rsidRPr="00CC1CCF" w:rsidRDefault="005E3043" w:rsidP="004F5CB0">
            <w:pPr>
              <w:jc w:val="right"/>
            </w:pPr>
            <w:r>
              <w:t>0</w:t>
            </w:r>
          </w:p>
        </w:tc>
      </w:tr>
      <w:tr w:rsidR="003F3D7C" w:rsidRPr="00CC1CCF" w14:paraId="665D559D" w14:textId="77777777">
        <w:tc>
          <w:tcPr>
            <w:tcW w:w="5572" w:type="dxa"/>
            <w:tcBorders>
              <w:top w:val="single" w:sz="6" w:space="0" w:color="auto"/>
              <w:left w:val="double" w:sz="6" w:space="0" w:color="auto"/>
              <w:bottom w:val="single" w:sz="6" w:space="0" w:color="auto"/>
              <w:right w:val="single" w:sz="6" w:space="0" w:color="auto"/>
            </w:tcBorders>
          </w:tcPr>
          <w:p w14:paraId="52A04BA5" w14:textId="77777777" w:rsidR="003F3D7C" w:rsidRPr="00CC1CCF" w:rsidRDefault="003F3D7C">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3E50F256" w:rsidR="003F3D7C" w:rsidRPr="00CC1CCF" w:rsidRDefault="003F3D7C" w:rsidP="00D4597E">
            <w:pPr>
              <w:jc w:val="right"/>
            </w:pPr>
            <w:r w:rsidRPr="00DC59AA">
              <w:t>26,68</w:t>
            </w:r>
          </w:p>
        </w:tc>
        <w:tc>
          <w:tcPr>
            <w:tcW w:w="1860" w:type="dxa"/>
            <w:tcBorders>
              <w:top w:val="single" w:sz="6" w:space="0" w:color="auto"/>
              <w:left w:val="single" w:sz="6" w:space="0" w:color="auto"/>
              <w:bottom w:val="single" w:sz="6" w:space="0" w:color="auto"/>
              <w:right w:val="double" w:sz="6" w:space="0" w:color="auto"/>
            </w:tcBorders>
          </w:tcPr>
          <w:p w14:paraId="3989610F" w14:textId="771B35BE" w:rsidR="003F3D7C" w:rsidRPr="00CC1CCF" w:rsidRDefault="005E3043" w:rsidP="004F5CB0">
            <w:pPr>
              <w:jc w:val="right"/>
            </w:pPr>
            <w:r>
              <w:t>10,85</w:t>
            </w:r>
          </w:p>
        </w:tc>
      </w:tr>
      <w:tr w:rsidR="003F3D7C" w:rsidRPr="00CC1CCF" w14:paraId="62D7F4CA" w14:textId="77777777">
        <w:tc>
          <w:tcPr>
            <w:tcW w:w="5572" w:type="dxa"/>
            <w:tcBorders>
              <w:top w:val="single" w:sz="6" w:space="0" w:color="auto"/>
              <w:left w:val="double" w:sz="6" w:space="0" w:color="auto"/>
              <w:bottom w:val="single" w:sz="6" w:space="0" w:color="auto"/>
              <w:right w:val="single" w:sz="6" w:space="0" w:color="auto"/>
            </w:tcBorders>
          </w:tcPr>
          <w:p w14:paraId="25AA47B8" w14:textId="77777777" w:rsidR="003F3D7C" w:rsidRPr="00CC1CCF" w:rsidRDefault="003F3D7C">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426D92ED" w:rsidR="003F3D7C" w:rsidRPr="00CC1CCF" w:rsidRDefault="003F3D7C" w:rsidP="00D4597E">
            <w:pPr>
              <w:jc w:val="right"/>
            </w:pPr>
            <w:r w:rsidRPr="00DC59AA">
              <w:t>100</w:t>
            </w:r>
          </w:p>
        </w:tc>
        <w:tc>
          <w:tcPr>
            <w:tcW w:w="1860" w:type="dxa"/>
            <w:tcBorders>
              <w:top w:val="single" w:sz="6" w:space="0" w:color="auto"/>
              <w:left w:val="single" w:sz="6" w:space="0" w:color="auto"/>
              <w:bottom w:val="single" w:sz="6" w:space="0" w:color="auto"/>
              <w:right w:val="double" w:sz="6" w:space="0" w:color="auto"/>
            </w:tcBorders>
          </w:tcPr>
          <w:p w14:paraId="3AB8E939" w14:textId="3BD8D503" w:rsidR="005E3043" w:rsidRPr="00CC1CCF" w:rsidRDefault="005E3043" w:rsidP="005E3043">
            <w:pPr>
              <w:jc w:val="right"/>
            </w:pPr>
            <w:r>
              <w:t>100</w:t>
            </w:r>
          </w:p>
        </w:tc>
      </w:tr>
      <w:tr w:rsidR="003F3D7C" w:rsidRPr="00CC1CCF" w14:paraId="2A0264DC" w14:textId="77777777">
        <w:tc>
          <w:tcPr>
            <w:tcW w:w="5572" w:type="dxa"/>
            <w:tcBorders>
              <w:top w:val="single" w:sz="6" w:space="0" w:color="auto"/>
              <w:left w:val="double" w:sz="6" w:space="0" w:color="auto"/>
              <w:bottom w:val="double" w:sz="6" w:space="0" w:color="auto"/>
              <w:right w:val="single" w:sz="6" w:space="0" w:color="auto"/>
            </w:tcBorders>
          </w:tcPr>
          <w:p w14:paraId="11D6D55C" w14:textId="45B13F5E" w:rsidR="003F3D7C" w:rsidRPr="00CC1CCF" w:rsidRDefault="003F3D7C" w:rsidP="003D7B56">
            <w:proofErr w:type="spellStart"/>
            <w:r w:rsidRPr="00CC1CCF">
              <w:t>Справочно</w:t>
            </w:r>
            <w:proofErr w:type="spellEnd"/>
            <w:r w:rsidRPr="00CC1CCF">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00AA6518" w:rsidR="003F3D7C" w:rsidRPr="00CC1CCF" w:rsidRDefault="003F3D7C" w:rsidP="00D4597E">
            <w:pPr>
              <w:jc w:val="right"/>
            </w:pPr>
            <w:r w:rsidRPr="00DC59AA">
              <w:t>0</w:t>
            </w:r>
          </w:p>
        </w:tc>
        <w:tc>
          <w:tcPr>
            <w:tcW w:w="1860" w:type="dxa"/>
            <w:tcBorders>
              <w:top w:val="single" w:sz="6" w:space="0" w:color="auto"/>
              <w:left w:val="single" w:sz="6" w:space="0" w:color="auto"/>
              <w:bottom w:val="double" w:sz="6" w:space="0" w:color="auto"/>
              <w:right w:val="double" w:sz="6" w:space="0" w:color="auto"/>
            </w:tcBorders>
          </w:tcPr>
          <w:p w14:paraId="68AC032B" w14:textId="0870A218" w:rsidR="003F3D7C" w:rsidRPr="00CC1CCF" w:rsidRDefault="005E3043" w:rsidP="004F5CB0">
            <w:pPr>
              <w:jc w:val="right"/>
            </w:pPr>
            <w:r>
              <w:t>0,86</w:t>
            </w:r>
          </w:p>
        </w:tc>
      </w:tr>
    </w:tbl>
    <w:p w14:paraId="38E41667" w14:textId="77777777" w:rsidR="00E779A3" w:rsidRPr="00276940" w:rsidRDefault="00E779A3">
      <w:pPr>
        <w:pStyle w:val="SubHeading"/>
        <w:ind w:left="200"/>
      </w:pPr>
      <w:r w:rsidRPr="00276940">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29C26997" w:rsidR="00E779A3" w:rsidRDefault="00E779A3">
      <w:pPr>
        <w:ind w:left="200"/>
      </w:pPr>
      <w:r w:rsidRPr="00276940">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003050FB" w:rsidRPr="00276940">
        <w:t xml:space="preserve"> </w:t>
      </w:r>
      <w:r w:rsidR="003050FB" w:rsidRPr="00276940">
        <w:rPr>
          <w:b/>
          <w:i/>
        </w:rPr>
        <w:t>РСБУ.</w:t>
      </w:r>
    </w:p>
    <w:p w14:paraId="093EF876" w14:textId="7216A81E" w:rsidR="00E779A3" w:rsidRPr="006C6FDD" w:rsidRDefault="00E779A3">
      <w:pPr>
        <w:pStyle w:val="2"/>
      </w:pPr>
      <w:bookmarkStart w:id="54" w:name="_Toc482629181"/>
      <w:bookmarkStart w:id="55" w:name="_Toc48316449"/>
      <w:r w:rsidRPr="006339B4">
        <w:t>3.2.3. Материалы, товары (сырье) и поставщики эмитента</w:t>
      </w:r>
      <w:bookmarkEnd w:id="54"/>
      <w:bookmarkEnd w:id="55"/>
    </w:p>
    <w:p w14:paraId="355C51CC" w14:textId="491B9EBD" w:rsidR="00E779A3" w:rsidRPr="00276940" w:rsidRDefault="00DF63B8" w:rsidP="003D7B56">
      <w:pPr>
        <w:pStyle w:val="SubHeading"/>
        <w:ind w:left="200"/>
        <w:jc w:val="both"/>
        <w:rPr>
          <w:b/>
        </w:rPr>
      </w:pPr>
      <w:r>
        <w:rPr>
          <w:b/>
        </w:rPr>
        <w:t>За 6</w:t>
      </w:r>
      <w:r w:rsidR="00E779A3" w:rsidRPr="00276940">
        <w:rPr>
          <w:b/>
        </w:rPr>
        <w:t xml:space="preserve"> мес. 20</w:t>
      </w:r>
      <w:r w:rsidR="00BF7BFB">
        <w:rPr>
          <w:b/>
        </w:rPr>
        <w:t>20</w:t>
      </w:r>
      <w:r w:rsidR="00E779A3" w:rsidRPr="00276940">
        <w:rPr>
          <w:b/>
        </w:rPr>
        <w:t xml:space="preserve"> г.</w:t>
      </w:r>
    </w:p>
    <w:p w14:paraId="31BAE04B" w14:textId="77777777"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p>
    <w:p w14:paraId="693B6746" w14:textId="77777777" w:rsidR="00E779A3" w:rsidRPr="00276940" w:rsidRDefault="00E779A3" w:rsidP="003D7B56">
      <w:pPr>
        <w:ind w:left="400"/>
        <w:jc w:val="both"/>
      </w:pPr>
      <w:r w:rsidRPr="00276940">
        <w:rPr>
          <w:rStyle w:val="Subst"/>
          <w:bCs/>
          <w:iCs/>
        </w:rPr>
        <w:t xml:space="preserve">Поставщиков, на которых приходится не менее 10 процентов всех поставок материалов и товаров </w:t>
      </w:r>
      <w:r w:rsidRPr="00276940">
        <w:rPr>
          <w:rStyle w:val="Subst"/>
          <w:bCs/>
          <w:iCs/>
        </w:rPr>
        <w:lastRenderedPageBreak/>
        <w:t>(сырья), не имеется</w:t>
      </w:r>
    </w:p>
    <w:p w14:paraId="26F5D3F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3FD10438"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w:t>
      </w:r>
      <w:r w:rsidR="001322DD" w:rsidRPr="00276940">
        <w:rPr>
          <w:rStyle w:val="Subst"/>
          <w:bCs/>
          <w:iCs/>
        </w:rPr>
        <w:t>ующего отчетного периода не было.</w:t>
      </w:r>
    </w:p>
    <w:p w14:paraId="509BA43F"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7DF8DECC" w14:textId="77777777" w:rsidR="00E779A3" w:rsidRDefault="00E779A3" w:rsidP="003D7B56">
      <w:pPr>
        <w:ind w:left="600"/>
        <w:jc w:val="both"/>
      </w:pPr>
      <w:r w:rsidRPr="00276940">
        <w:rPr>
          <w:rStyle w:val="Subst"/>
          <w:bCs/>
          <w:iCs/>
        </w:rPr>
        <w:t>Импортные поставки отсутствуют</w:t>
      </w:r>
    </w:p>
    <w:p w14:paraId="3CF3ADC4" w14:textId="77777777" w:rsidR="00E779A3" w:rsidRPr="00A0645D" w:rsidRDefault="00E779A3">
      <w:pPr>
        <w:pStyle w:val="2"/>
      </w:pPr>
      <w:bookmarkStart w:id="56" w:name="_Toc482629182"/>
      <w:bookmarkStart w:id="57" w:name="_Toc48316450"/>
      <w:r w:rsidRPr="006339B4">
        <w:t>3.2.4. Рынки сбыта продукции (работ, услуг) эмитента</w:t>
      </w:r>
      <w:bookmarkEnd w:id="56"/>
      <w:bookmarkEnd w:id="57"/>
    </w:p>
    <w:p w14:paraId="23EA5723" w14:textId="5F3B3398" w:rsidR="006339B4" w:rsidRPr="003F7264" w:rsidRDefault="006339B4" w:rsidP="006339B4">
      <w:r w:rsidRPr="003F7264">
        <w:t>Изменения в составе информации настоящего пункта в отчетном квартале не происходили.</w:t>
      </w:r>
    </w:p>
    <w:p w14:paraId="111B165D" w14:textId="77777777" w:rsidR="00E779A3" w:rsidRDefault="00E779A3">
      <w:pPr>
        <w:pStyle w:val="2"/>
      </w:pPr>
      <w:bookmarkStart w:id="58" w:name="_Toc482629183"/>
      <w:bookmarkStart w:id="59" w:name="_Toc48316451"/>
      <w:r>
        <w:t>3.2.5. Сведения о налич</w:t>
      </w:r>
      <w:proofErr w:type="gramStart"/>
      <w:r>
        <w:t>ии у э</w:t>
      </w:r>
      <w:proofErr w:type="gramEnd"/>
      <w:r>
        <w:t>митента разрешений (лицензий) или допусков к отдельным видам работ</w:t>
      </w:r>
      <w:bookmarkEnd w:id="58"/>
      <w:bookmarkEnd w:id="59"/>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0" w:name="_Toc482629184"/>
      <w:bookmarkStart w:id="61" w:name="_Toc48316452"/>
      <w:r>
        <w:t>3.2.6. Сведения о деятельности отдельных категорий эмитентов</w:t>
      </w:r>
      <w:bookmarkEnd w:id="60"/>
      <w:bookmarkEnd w:id="61"/>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2" w:name="_Toc482629185"/>
      <w:bookmarkStart w:id="63" w:name="_Toc48316453"/>
      <w:r>
        <w:t>3.2.7. Дополнительные требования к эмитентам, основной деятельностью которых является добыча полезных ископаемых</w:t>
      </w:r>
      <w:bookmarkEnd w:id="62"/>
      <w:bookmarkEnd w:id="63"/>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64" w:name="_Toc482629186"/>
      <w:bookmarkStart w:id="65" w:name="_Toc48316454"/>
      <w:r>
        <w:t>3.2.8. Дополнительные требования к эмитентам, основной деятельностью которых является оказание услуг связи</w:t>
      </w:r>
      <w:bookmarkEnd w:id="64"/>
      <w:bookmarkEnd w:id="65"/>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Pr="005D0E65" w:rsidRDefault="00E779A3">
      <w:pPr>
        <w:pStyle w:val="2"/>
      </w:pPr>
      <w:bookmarkStart w:id="66" w:name="_Toc482629187"/>
      <w:bookmarkStart w:id="67" w:name="_Toc48316455"/>
      <w:r w:rsidRPr="00AC6F99">
        <w:t>3.3. Планы будущей деятельности эмитента</w:t>
      </w:r>
      <w:bookmarkEnd w:id="66"/>
      <w:bookmarkEnd w:id="67"/>
    </w:p>
    <w:p w14:paraId="0B870EB1" w14:textId="430F7E02" w:rsidR="00E00CC2" w:rsidRPr="006339B4" w:rsidRDefault="006339B4" w:rsidP="001B1B45">
      <w:pPr>
        <w:ind w:left="200"/>
        <w:jc w:val="both"/>
        <w:rPr>
          <w:bCs/>
          <w:iCs/>
        </w:rPr>
      </w:pPr>
      <w:r w:rsidRPr="006339B4">
        <w:rPr>
          <w:bCs/>
          <w:iCs/>
        </w:rPr>
        <w:t>Изменения в составе информации настоящего пункта в отчетном квартале не происходили.</w:t>
      </w:r>
    </w:p>
    <w:p w14:paraId="0174BD2F" w14:textId="77777777" w:rsidR="00E779A3" w:rsidRDefault="00E779A3">
      <w:pPr>
        <w:pStyle w:val="2"/>
      </w:pPr>
      <w:bookmarkStart w:id="68" w:name="_Toc482629188"/>
      <w:bookmarkStart w:id="69" w:name="_Toc48316456"/>
      <w:r>
        <w:t>3.4. Участие эмитента в банковских группах, банковских холдингах, холдингах и ассоциациях</w:t>
      </w:r>
      <w:bookmarkEnd w:id="68"/>
      <w:bookmarkEnd w:id="69"/>
    </w:p>
    <w:p w14:paraId="4461FB7A" w14:textId="67CE9C2D" w:rsidR="006339B4" w:rsidRPr="006339B4" w:rsidRDefault="006339B4" w:rsidP="006339B4">
      <w:r w:rsidRPr="006339B4">
        <w:t>Изменения в составе информации настоящего пункта в отчетном квартале не происходили.</w:t>
      </w:r>
    </w:p>
    <w:p w14:paraId="339A0197" w14:textId="77777777" w:rsidR="00E779A3" w:rsidRPr="00D54EC2" w:rsidRDefault="00E779A3">
      <w:pPr>
        <w:pStyle w:val="2"/>
      </w:pPr>
      <w:bookmarkStart w:id="70" w:name="_Toc482629189"/>
      <w:bookmarkStart w:id="71" w:name="_Toc48316457"/>
      <w:r w:rsidRPr="006339B4">
        <w:t>3.5. Подконтрольные эмитенту организации, имеющие для него существенное значение</w:t>
      </w:r>
      <w:bookmarkEnd w:id="70"/>
      <w:bookmarkEnd w:id="71"/>
    </w:p>
    <w:p w14:paraId="61259539" w14:textId="77777777" w:rsidR="00457993" w:rsidRPr="00457993" w:rsidRDefault="00457993" w:rsidP="003D7B56">
      <w:pPr>
        <w:spacing w:before="0" w:after="0"/>
        <w:ind w:left="200"/>
        <w:jc w:val="both"/>
      </w:pPr>
      <w:r w:rsidRPr="00D54EC2">
        <w:t>Полное фирменное наименование:</w:t>
      </w:r>
      <w:r w:rsidRPr="00D54EC2">
        <w:rPr>
          <w:b/>
          <w:bCs/>
          <w:i/>
          <w:iCs/>
        </w:rPr>
        <w:t xml:space="preserve"> Общество с ограниченной ответственностью "Ресторанная Объединенная Сеть и Новейшие Технологии </w:t>
      </w:r>
      <w:proofErr w:type="spellStart"/>
      <w:r w:rsidRPr="00D54EC2">
        <w:rPr>
          <w:b/>
          <w:bCs/>
          <w:i/>
          <w:iCs/>
        </w:rPr>
        <w:t>Евроамериканского</w:t>
      </w:r>
      <w:proofErr w:type="spellEnd"/>
      <w:r w:rsidRPr="00D54EC2">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1C16C071"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111024</w:t>
      </w:r>
      <w:r w:rsidR="00D54EC2">
        <w:rPr>
          <w:b/>
          <w:bCs/>
          <w:i/>
          <w:iCs/>
        </w:rPr>
        <w:t xml:space="preserve">, </w:t>
      </w:r>
      <w:r w:rsidRPr="00457993">
        <w:rPr>
          <w:b/>
          <w:bCs/>
          <w:i/>
          <w:iCs/>
        </w:rPr>
        <w:t xml:space="preserve"> Российская Федерация, Москва, </w:t>
      </w:r>
      <w:proofErr w:type="spellStart"/>
      <w:r w:rsidRPr="00457993">
        <w:rPr>
          <w:b/>
          <w:bCs/>
          <w:i/>
          <w:iCs/>
        </w:rPr>
        <w:t>Душинская</w:t>
      </w:r>
      <w:proofErr w:type="spellEnd"/>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Default="00457993" w:rsidP="003D7B56">
      <w:pPr>
        <w:spacing w:before="0" w:after="0"/>
        <w:ind w:left="200"/>
        <w:jc w:val="both"/>
        <w:rPr>
          <w:b/>
          <w:bCs/>
          <w:i/>
          <w:iCs/>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1A7E66B4"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BF7BFB">
        <w:rPr>
          <w:b/>
          <w:bCs/>
          <w:i/>
          <w:iCs/>
        </w:rPr>
        <w:t>0</w:t>
      </w:r>
      <w:r w:rsidR="0016172F">
        <w:rPr>
          <w:b/>
          <w:bCs/>
          <w:i/>
          <w:iCs/>
        </w:rPr>
        <w:t>,</w:t>
      </w:r>
      <w:r w:rsidR="00BF7BFB">
        <w:rPr>
          <w:b/>
          <w:bCs/>
          <w:i/>
          <w:iCs/>
        </w:rPr>
        <w:t>00</w:t>
      </w:r>
      <w:r w:rsidRPr="00457993">
        <w:rPr>
          <w:b/>
          <w:bCs/>
          <w:i/>
          <w:iCs/>
        </w:rPr>
        <w:t>,%</w:t>
      </w:r>
    </w:p>
    <w:p w14:paraId="39E771CD" w14:textId="4F830352"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BF7BFB">
        <w:rPr>
          <w:b/>
          <w:bCs/>
          <w:i/>
          <w:iCs/>
        </w:rPr>
        <w:t>0</w:t>
      </w:r>
      <w:r w:rsidRPr="00457993">
        <w:rPr>
          <w:b/>
          <w:bCs/>
          <w:i/>
          <w:iCs/>
        </w:rPr>
        <w:t>,</w:t>
      </w:r>
      <w:r w:rsidR="00BF7BFB">
        <w:rPr>
          <w:b/>
          <w:bCs/>
          <w:i/>
          <w:iCs/>
        </w:rPr>
        <w:t>00</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lastRenderedPageBreak/>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69496FD7" w:rsidR="00457993" w:rsidRPr="00457993" w:rsidRDefault="00457993" w:rsidP="00457993">
      <w:pPr>
        <w:spacing w:before="240"/>
        <w:ind w:left="200"/>
      </w:pPr>
      <w:r w:rsidRPr="00457993">
        <w:t>Состав совета директоров (наблюдательного совета) общества</w:t>
      </w:r>
      <w:r w:rsidR="00DF63B8">
        <w:t xml:space="preserve"> </w:t>
      </w:r>
      <w:r w:rsidR="005026C1">
        <w:t>(</w:t>
      </w:r>
      <w:r w:rsidR="00874B1F">
        <w:t>по 19.05.2020 г.</w:t>
      </w:r>
      <w:r w:rsidR="005026C1">
        <w:t>)</w:t>
      </w:r>
      <w:r w:rsidR="00A843EA">
        <w:t>:</w:t>
      </w: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proofErr w:type="spellStart"/>
            <w:r w:rsidRPr="00457993">
              <w:t>Мехришвили</w:t>
            </w:r>
            <w:proofErr w:type="spellEnd"/>
            <w:r w:rsidRPr="00457993">
              <w:t xml:space="preserve">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4282511" w14:textId="3539610D" w:rsidR="005026C1" w:rsidRPr="00457993" w:rsidRDefault="005026C1" w:rsidP="005026C1">
      <w:pPr>
        <w:spacing w:before="240"/>
        <w:ind w:left="200"/>
      </w:pPr>
      <w:r w:rsidRPr="005026C1">
        <w:t xml:space="preserve">Решением общего собрания участников ООО «РОСИНТЕР РЕСТОРАНТС» с 20.05.2020 г. полномочия Совета директоров ООО «РОСИНТЕР РЕСТОРАНТС» были прекращены, </w:t>
      </w:r>
      <w:r>
        <w:t xml:space="preserve"> </w:t>
      </w:r>
      <w:r w:rsidR="00A843EA">
        <w:t>и было</w:t>
      </w:r>
      <w:r w:rsidRPr="005026C1">
        <w:t xml:space="preserve">  принято решение Совет директоров </w:t>
      </w:r>
      <w:r>
        <w:t>с  20.05.2020</w:t>
      </w:r>
      <w:r w:rsidR="00A843EA">
        <w:t xml:space="preserve"> </w:t>
      </w:r>
      <w:r w:rsidR="006339B4">
        <w:t>ООО «РОСИНТЕР РЕСТОРАНТС»</w:t>
      </w:r>
      <w:r>
        <w:t xml:space="preserve"> не образовывать. </w:t>
      </w:r>
    </w:p>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3C946DDF" w:rsidR="00457993" w:rsidRPr="00457993" w:rsidRDefault="00BF7BFB" w:rsidP="00457993">
            <w:proofErr w:type="spellStart"/>
            <w:r>
              <w:t>Костеева</w:t>
            </w:r>
            <w:proofErr w:type="spellEnd"/>
            <w:r>
              <w:t xml:space="preserve"> Маргарита Валерьевна</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t>Состав коллегиального исполнительного органа общества</w:t>
      </w:r>
    </w:p>
    <w:p w14:paraId="2C5608C2" w14:textId="77777777" w:rsidR="00457993" w:rsidRPr="00457993" w:rsidRDefault="00457993" w:rsidP="00457993">
      <w:pPr>
        <w:ind w:left="400"/>
        <w:rPr>
          <w:b/>
          <w:bCs/>
          <w:i/>
          <w:iCs/>
        </w:rPr>
      </w:pPr>
      <w:r w:rsidRPr="00457993">
        <w:rPr>
          <w:b/>
          <w:bCs/>
          <w:i/>
          <w:iCs/>
        </w:rPr>
        <w:t>Коллегиальный исполнительный орган не сформирован.</w:t>
      </w:r>
    </w:p>
    <w:p w14:paraId="372171EE" w14:textId="77777777" w:rsidR="00E779A3" w:rsidRDefault="00E779A3">
      <w:pPr>
        <w:pStyle w:val="ThinDelim"/>
      </w:pPr>
    </w:p>
    <w:p w14:paraId="30729D7A" w14:textId="77777777" w:rsidR="00E779A3" w:rsidRPr="00A0645D" w:rsidRDefault="00E779A3">
      <w:pPr>
        <w:pStyle w:val="2"/>
      </w:pPr>
      <w:bookmarkStart w:id="72" w:name="_Toc482629190"/>
      <w:bookmarkStart w:id="73" w:name="_Toc48316458"/>
      <w:r w:rsidRPr="00B06A25">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2"/>
      <w:bookmarkEnd w:id="73"/>
    </w:p>
    <w:p w14:paraId="077D01C0" w14:textId="23D2E591" w:rsidR="00E779A3" w:rsidRPr="00A0645D" w:rsidRDefault="00E779A3">
      <w:pPr>
        <w:pStyle w:val="SubHeading"/>
        <w:ind w:left="200"/>
      </w:pPr>
      <w:r w:rsidRPr="00A0645D">
        <w:t>На 3</w:t>
      </w:r>
      <w:r w:rsidR="00A843EA">
        <w:t>0</w:t>
      </w:r>
      <w:r w:rsidRPr="00A0645D">
        <w:t>.0</w:t>
      </w:r>
      <w:r w:rsidR="00A843EA">
        <w:t>6</w:t>
      </w:r>
      <w:r w:rsidRPr="00A0645D">
        <w:t>.20</w:t>
      </w:r>
      <w:r w:rsidR="00BF7BFB">
        <w:t>20</w:t>
      </w:r>
      <w:r w:rsidRPr="00A0645D">
        <w:t xml:space="preserve"> г.</w:t>
      </w:r>
    </w:p>
    <w:p w14:paraId="61B8DD6B" w14:textId="77777777" w:rsidR="00E779A3" w:rsidRDefault="00E779A3">
      <w:pPr>
        <w:ind w:left="400"/>
      </w:pPr>
      <w:r w:rsidRPr="00A0645D">
        <w:rPr>
          <w:rStyle w:val="Subst"/>
          <w:bCs/>
          <w:iCs/>
        </w:rPr>
        <w:t>Основные средства отсутствуют</w:t>
      </w:r>
    </w:p>
    <w:p w14:paraId="5C077B96" w14:textId="77777777" w:rsidR="00E779A3" w:rsidRPr="00203DFB" w:rsidRDefault="00E779A3">
      <w:pPr>
        <w:pStyle w:val="1"/>
      </w:pPr>
      <w:bookmarkStart w:id="74" w:name="_Toc482629191"/>
      <w:bookmarkStart w:id="75" w:name="_Toc48316459"/>
      <w:r w:rsidRPr="00203DFB">
        <w:t>Раздел IV. Сведения о финансово-хозяйственной деятельности эмитента</w:t>
      </w:r>
      <w:bookmarkEnd w:id="74"/>
      <w:bookmarkEnd w:id="75"/>
    </w:p>
    <w:p w14:paraId="261D1936" w14:textId="77777777" w:rsidR="00E779A3" w:rsidRDefault="00E779A3">
      <w:pPr>
        <w:pStyle w:val="2"/>
      </w:pPr>
      <w:bookmarkStart w:id="76" w:name="_Toc482629192"/>
      <w:bookmarkStart w:id="77" w:name="_Toc48316460"/>
      <w:r w:rsidRPr="00B06A25">
        <w:t>4.1. Результаты финансово-хозяйственной деятельности эмитента</w:t>
      </w:r>
      <w:bookmarkEnd w:id="76"/>
      <w:bookmarkEnd w:id="77"/>
    </w:p>
    <w:p w14:paraId="0C133455" w14:textId="77777777" w:rsidR="00E779A3" w:rsidRDefault="00E779A3">
      <w:pPr>
        <w:pStyle w:val="SubHeading"/>
        <w:ind w:left="200"/>
      </w:pPr>
      <w:r w:rsidRPr="0001427C">
        <w:t>Динамика показателей, характеризующих результаты финансово-хозяйственной деятельности эмитента, в том</w:t>
      </w:r>
      <w:r>
        <w:t xml:space="preserve"> числе ее прибыльность и убыточность, рассчитанных на основе данных бухгалтерской (финансовой)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7FDFB810" w14:textId="387C5B96" w:rsidR="00B06A25" w:rsidRPr="00B06A25" w:rsidRDefault="00E779A3" w:rsidP="00F51F95">
      <w:pPr>
        <w:ind w:left="400"/>
        <w:rPr>
          <w:sz w:val="16"/>
          <w:szCs w:val="16"/>
        </w:rPr>
      </w:pPr>
      <w:r w:rsidRPr="00C54C30">
        <w:t>Единица измерения для суммы непокрытого убытка:</w:t>
      </w:r>
      <w:r w:rsidRPr="00C54C30">
        <w:rPr>
          <w:rStyle w:val="Subst"/>
          <w:bCs/>
          <w:iCs/>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06A25" w:rsidRPr="00B06A25" w14:paraId="28D58557" w14:textId="77777777" w:rsidTr="002924A2">
        <w:tc>
          <w:tcPr>
            <w:tcW w:w="5572" w:type="dxa"/>
            <w:tcBorders>
              <w:top w:val="double" w:sz="6" w:space="0" w:color="auto"/>
              <w:left w:val="double" w:sz="6" w:space="0" w:color="auto"/>
              <w:bottom w:val="single" w:sz="6" w:space="0" w:color="auto"/>
              <w:right w:val="single" w:sz="6" w:space="0" w:color="auto"/>
            </w:tcBorders>
          </w:tcPr>
          <w:p w14:paraId="44A54D73" w14:textId="77777777" w:rsidR="00B06A25" w:rsidRPr="00B06A25" w:rsidRDefault="00B06A25" w:rsidP="00B06A25">
            <w:pPr>
              <w:jc w:val="center"/>
            </w:pPr>
            <w:r w:rsidRPr="00B06A2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4991690" w14:textId="7B37B318" w:rsidR="00B06A25" w:rsidRPr="00B06A25" w:rsidRDefault="00B06A25" w:rsidP="00E57C8C">
            <w:pPr>
              <w:jc w:val="center"/>
            </w:pPr>
            <w:r w:rsidRPr="00B06A25">
              <w:t xml:space="preserve">2019, </w:t>
            </w:r>
            <w:r w:rsidR="00E57C8C">
              <w:t>6</w:t>
            </w:r>
            <w:r w:rsidRPr="00B06A25">
              <w:t xml:space="preserve"> мес.</w:t>
            </w:r>
          </w:p>
        </w:tc>
        <w:tc>
          <w:tcPr>
            <w:tcW w:w="1860" w:type="dxa"/>
            <w:tcBorders>
              <w:top w:val="double" w:sz="6" w:space="0" w:color="auto"/>
              <w:left w:val="single" w:sz="6" w:space="0" w:color="auto"/>
              <w:bottom w:val="single" w:sz="6" w:space="0" w:color="auto"/>
              <w:right w:val="double" w:sz="6" w:space="0" w:color="auto"/>
            </w:tcBorders>
          </w:tcPr>
          <w:p w14:paraId="5003475C" w14:textId="527BC8F7" w:rsidR="00B06A25" w:rsidRPr="00B06A25" w:rsidRDefault="00B06A25" w:rsidP="00E57C8C">
            <w:pPr>
              <w:jc w:val="center"/>
            </w:pPr>
            <w:r w:rsidRPr="00B06A25">
              <w:t xml:space="preserve">2020, </w:t>
            </w:r>
            <w:r w:rsidR="00E57C8C">
              <w:t>6</w:t>
            </w:r>
            <w:r w:rsidRPr="00B06A25">
              <w:t xml:space="preserve"> мес.</w:t>
            </w:r>
          </w:p>
        </w:tc>
      </w:tr>
      <w:tr w:rsidR="00E31487" w:rsidRPr="00B06A25" w14:paraId="0153660D" w14:textId="77777777" w:rsidTr="002924A2">
        <w:tc>
          <w:tcPr>
            <w:tcW w:w="5572" w:type="dxa"/>
            <w:tcBorders>
              <w:top w:val="single" w:sz="6" w:space="0" w:color="auto"/>
              <w:left w:val="double" w:sz="6" w:space="0" w:color="auto"/>
              <w:bottom w:val="single" w:sz="6" w:space="0" w:color="auto"/>
              <w:right w:val="single" w:sz="6" w:space="0" w:color="auto"/>
            </w:tcBorders>
          </w:tcPr>
          <w:p w14:paraId="22692A2E" w14:textId="77777777" w:rsidR="00E31487" w:rsidRPr="00B06A25" w:rsidRDefault="00E31487" w:rsidP="00B06A25">
            <w:r w:rsidRPr="00B06A25">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3783FCCE" w14:textId="1BF58E8E" w:rsidR="00E31487" w:rsidRPr="00B06A25" w:rsidRDefault="00E31487" w:rsidP="00B06A25">
            <w:pPr>
              <w:spacing w:line="276" w:lineRule="auto"/>
              <w:jc w:val="center"/>
            </w:pPr>
            <w:r>
              <w:t>0</w:t>
            </w:r>
          </w:p>
        </w:tc>
        <w:tc>
          <w:tcPr>
            <w:tcW w:w="1860" w:type="dxa"/>
            <w:tcBorders>
              <w:top w:val="single" w:sz="6" w:space="0" w:color="auto"/>
              <w:left w:val="single" w:sz="6" w:space="0" w:color="auto"/>
              <w:bottom w:val="single" w:sz="6" w:space="0" w:color="auto"/>
              <w:right w:val="double" w:sz="6" w:space="0" w:color="auto"/>
            </w:tcBorders>
          </w:tcPr>
          <w:p w14:paraId="5D86395C" w14:textId="43999A65" w:rsidR="00E31487" w:rsidRPr="00B06A25" w:rsidRDefault="00E31487" w:rsidP="000A599B">
            <w:pPr>
              <w:spacing w:line="276" w:lineRule="auto"/>
              <w:jc w:val="center"/>
            </w:pPr>
            <w:r>
              <w:t>3</w:t>
            </w:r>
            <w:r w:rsidR="000A599B">
              <w:t>,</w:t>
            </w:r>
            <w:r>
              <w:t>1</w:t>
            </w:r>
            <w:r w:rsidRPr="00B06A25">
              <w:t>%</w:t>
            </w:r>
          </w:p>
        </w:tc>
      </w:tr>
      <w:tr w:rsidR="00E31487" w:rsidRPr="00B06A25" w14:paraId="7514EA81" w14:textId="77777777" w:rsidTr="002924A2">
        <w:tc>
          <w:tcPr>
            <w:tcW w:w="5572" w:type="dxa"/>
            <w:tcBorders>
              <w:top w:val="single" w:sz="6" w:space="0" w:color="auto"/>
              <w:left w:val="double" w:sz="6" w:space="0" w:color="auto"/>
              <w:bottom w:val="single" w:sz="6" w:space="0" w:color="auto"/>
              <w:right w:val="single" w:sz="6" w:space="0" w:color="auto"/>
            </w:tcBorders>
          </w:tcPr>
          <w:p w14:paraId="777EBC36" w14:textId="77777777" w:rsidR="00E31487" w:rsidRPr="00B06A25" w:rsidRDefault="00E31487" w:rsidP="00B06A25">
            <w:r w:rsidRPr="00B06A25">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54076C5D" w14:textId="33CA07C6" w:rsidR="00E31487" w:rsidRPr="00B06A25" w:rsidRDefault="00E31487" w:rsidP="00B06A25">
            <w:pPr>
              <w:spacing w:line="276" w:lineRule="auto"/>
              <w:jc w:val="center"/>
            </w:pPr>
            <w:r>
              <w:t>0</w:t>
            </w:r>
          </w:p>
        </w:tc>
        <w:tc>
          <w:tcPr>
            <w:tcW w:w="1860" w:type="dxa"/>
            <w:tcBorders>
              <w:top w:val="single" w:sz="6" w:space="0" w:color="auto"/>
              <w:left w:val="single" w:sz="6" w:space="0" w:color="auto"/>
              <w:bottom w:val="single" w:sz="6" w:space="0" w:color="auto"/>
              <w:right w:val="double" w:sz="6" w:space="0" w:color="auto"/>
            </w:tcBorders>
          </w:tcPr>
          <w:p w14:paraId="3BD4FDAF" w14:textId="224D9B76" w:rsidR="00E31487" w:rsidRPr="00B06A25" w:rsidRDefault="00E31487" w:rsidP="00B06A25">
            <w:pPr>
              <w:spacing w:line="276" w:lineRule="auto"/>
              <w:jc w:val="center"/>
            </w:pPr>
            <w:r w:rsidRPr="00B06A25">
              <w:t>0</w:t>
            </w:r>
            <w:r>
              <w:t>,001</w:t>
            </w:r>
          </w:p>
        </w:tc>
      </w:tr>
      <w:tr w:rsidR="00E31487" w:rsidRPr="00B06A25" w14:paraId="18625FF1" w14:textId="77777777" w:rsidTr="002924A2">
        <w:tc>
          <w:tcPr>
            <w:tcW w:w="5572" w:type="dxa"/>
            <w:tcBorders>
              <w:top w:val="single" w:sz="6" w:space="0" w:color="auto"/>
              <w:left w:val="double" w:sz="6" w:space="0" w:color="auto"/>
              <w:bottom w:val="single" w:sz="6" w:space="0" w:color="auto"/>
              <w:right w:val="single" w:sz="6" w:space="0" w:color="auto"/>
            </w:tcBorders>
          </w:tcPr>
          <w:p w14:paraId="3E753F17" w14:textId="77777777" w:rsidR="00E31487" w:rsidRPr="00B06A25" w:rsidRDefault="00E31487" w:rsidP="00B06A25">
            <w:r w:rsidRPr="00B06A25">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3302224F" w14:textId="53F41DED" w:rsidR="00E31487" w:rsidRPr="00B06A25" w:rsidRDefault="00E31487" w:rsidP="00B06A25">
            <w:pPr>
              <w:spacing w:line="276" w:lineRule="auto"/>
              <w:jc w:val="center"/>
            </w:pPr>
            <w:r>
              <w:t>-0,118%</w:t>
            </w:r>
          </w:p>
        </w:tc>
        <w:tc>
          <w:tcPr>
            <w:tcW w:w="1860" w:type="dxa"/>
            <w:tcBorders>
              <w:top w:val="single" w:sz="6" w:space="0" w:color="auto"/>
              <w:left w:val="single" w:sz="6" w:space="0" w:color="auto"/>
              <w:bottom w:val="single" w:sz="6" w:space="0" w:color="auto"/>
              <w:right w:val="double" w:sz="6" w:space="0" w:color="auto"/>
            </w:tcBorders>
          </w:tcPr>
          <w:p w14:paraId="73EAF914" w14:textId="7E5E2DC9" w:rsidR="00E31487" w:rsidRPr="00B06A25" w:rsidRDefault="00E31487" w:rsidP="000A599B">
            <w:pPr>
              <w:spacing w:line="276" w:lineRule="auto"/>
              <w:jc w:val="center"/>
            </w:pPr>
            <w:r w:rsidRPr="00B06A25">
              <w:t>0</w:t>
            </w:r>
            <w:r w:rsidR="000A599B">
              <w:t>,</w:t>
            </w:r>
            <w:r w:rsidRPr="00B06A25">
              <w:t>0</w:t>
            </w:r>
            <w:r>
              <w:t>02</w:t>
            </w:r>
            <w:r w:rsidRPr="00B06A25">
              <w:t>%</w:t>
            </w:r>
          </w:p>
        </w:tc>
      </w:tr>
      <w:tr w:rsidR="00E31487" w:rsidRPr="00B06A25" w14:paraId="1BB779C4" w14:textId="77777777" w:rsidTr="002924A2">
        <w:tc>
          <w:tcPr>
            <w:tcW w:w="5572" w:type="dxa"/>
            <w:tcBorders>
              <w:top w:val="single" w:sz="6" w:space="0" w:color="auto"/>
              <w:left w:val="double" w:sz="6" w:space="0" w:color="auto"/>
              <w:bottom w:val="single" w:sz="6" w:space="0" w:color="auto"/>
              <w:right w:val="single" w:sz="6" w:space="0" w:color="auto"/>
            </w:tcBorders>
          </w:tcPr>
          <w:p w14:paraId="110754C7" w14:textId="77777777" w:rsidR="00E31487" w:rsidRPr="00B06A25" w:rsidRDefault="00E31487" w:rsidP="00B06A25">
            <w:r w:rsidRPr="00B06A25">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614C20EB" w14:textId="721A060B" w:rsidR="00E31487" w:rsidRPr="00B06A25" w:rsidRDefault="00E31487" w:rsidP="00B06A25">
            <w:pPr>
              <w:spacing w:line="276" w:lineRule="auto"/>
              <w:jc w:val="center"/>
            </w:pPr>
            <w:r>
              <w:t>-0,122%</w:t>
            </w:r>
          </w:p>
        </w:tc>
        <w:tc>
          <w:tcPr>
            <w:tcW w:w="1860" w:type="dxa"/>
            <w:tcBorders>
              <w:top w:val="single" w:sz="6" w:space="0" w:color="auto"/>
              <w:left w:val="single" w:sz="6" w:space="0" w:color="auto"/>
              <w:bottom w:val="single" w:sz="6" w:space="0" w:color="auto"/>
              <w:right w:val="double" w:sz="6" w:space="0" w:color="auto"/>
            </w:tcBorders>
          </w:tcPr>
          <w:p w14:paraId="4097D447" w14:textId="34611EFD" w:rsidR="00E31487" w:rsidRPr="00B06A25" w:rsidRDefault="00E31487" w:rsidP="000A599B">
            <w:pPr>
              <w:spacing w:line="276" w:lineRule="auto"/>
              <w:jc w:val="center"/>
            </w:pPr>
            <w:r w:rsidRPr="00B06A25">
              <w:t>0</w:t>
            </w:r>
            <w:r w:rsidR="000A599B">
              <w:t>,</w:t>
            </w:r>
            <w:r w:rsidRPr="00B06A25">
              <w:t>0</w:t>
            </w:r>
            <w:r>
              <w:t>0</w:t>
            </w:r>
            <w:r w:rsidRPr="00B06A25">
              <w:t>1%</w:t>
            </w:r>
          </w:p>
        </w:tc>
      </w:tr>
      <w:tr w:rsidR="00E31487" w:rsidRPr="00B06A25" w14:paraId="1394FC37" w14:textId="77777777" w:rsidTr="002924A2">
        <w:tc>
          <w:tcPr>
            <w:tcW w:w="5572" w:type="dxa"/>
            <w:tcBorders>
              <w:top w:val="single" w:sz="6" w:space="0" w:color="auto"/>
              <w:left w:val="double" w:sz="6" w:space="0" w:color="auto"/>
              <w:bottom w:val="single" w:sz="6" w:space="0" w:color="auto"/>
              <w:right w:val="single" w:sz="6" w:space="0" w:color="auto"/>
            </w:tcBorders>
          </w:tcPr>
          <w:p w14:paraId="68C7231A" w14:textId="77777777" w:rsidR="00E31487" w:rsidRPr="00B06A25" w:rsidRDefault="00E31487" w:rsidP="00B06A25">
            <w:r w:rsidRPr="00B06A25">
              <w:lastRenderedPageBreak/>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3A9A808D" w14:textId="6309F8B8" w:rsidR="00E31487" w:rsidRPr="00B06A25" w:rsidRDefault="00E31487" w:rsidP="00B06A25">
            <w:pPr>
              <w:spacing w:line="276" w:lineRule="auto"/>
              <w:jc w:val="center"/>
            </w:pPr>
            <w:r>
              <w:t>-97 579</w:t>
            </w:r>
          </w:p>
        </w:tc>
        <w:tc>
          <w:tcPr>
            <w:tcW w:w="1860" w:type="dxa"/>
            <w:tcBorders>
              <w:top w:val="single" w:sz="6" w:space="0" w:color="auto"/>
              <w:left w:val="single" w:sz="6" w:space="0" w:color="auto"/>
              <w:bottom w:val="single" w:sz="6" w:space="0" w:color="auto"/>
              <w:right w:val="double" w:sz="6" w:space="0" w:color="auto"/>
            </w:tcBorders>
          </w:tcPr>
          <w:p w14:paraId="54426E79" w14:textId="48AE4607" w:rsidR="00E31487" w:rsidRPr="00B06A25" w:rsidRDefault="00E31487" w:rsidP="00C47CD0">
            <w:pPr>
              <w:spacing w:line="276" w:lineRule="auto"/>
              <w:jc w:val="center"/>
            </w:pPr>
            <w:r w:rsidRPr="00B06A25">
              <w:t xml:space="preserve">-90 </w:t>
            </w:r>
            <w:r>
              <w:t>429</w:t>
            </w:r>
          </w:p>
        </w:tc>
      </w:tr>
      <w:tr w:rsidR="00E31487" w:rsidRPr="00B06A25" w14:paraId="630BBA9C" w14:textId="77777777" w:rsidTr="002924A2">
        <w:tc>
          <w:tcPr>
            <w:tcW w:w="5572" w:type="dxa"/>
            <w:tcBorders>
              <w:top w:val="single" w:sz="6" w:space="0" w:color="auto"/>
              <w:left w:val="double" w:sz="6" w:space="0" w:color="auto"/>
              <w:bottom w:val="double" w:sz="6" w:space="0" w:color="auto"/>
              <w:right w:val="single" w:sz="6" w:space="0" w:color="auto"/>
            </w:tcBorders>
          </w:tcPr>
          <w:p w14:paraId="559C7ECE" w14:textId="77777777" w:rsidR="00E31487" w:rsidRPr="00B06A25" w:rsidRDefault="00E31487" w:rsidP="00B06A25">
            <w:r w:rsidRPr="00B06A25">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6FB980D8" w14:textId="24DD44CB" w:rsidR="00E31487" w:rsidRPr="00B06A25" w:rsidRDefault="00E31487" w:rsidP="00B06A25">
            <w:pPr>
              <w:spacing w:line="276" w:lineRule="auto"/>
              <w:jc w:val="center"/>
            </w:pPr>
            <w:r>
              <w:t>-2,1%</w:t>
            </w:r>
          </w:p>
        </w:tc>
        <w:tc>
          <w:tcPr>
            <w:tcW w:w="1860" w:type="dxa"/>
            <w:tcBorders>
              <w:top w:val="single" w:sz="6" w:space="0" w:color="auto"/>
              <w:left w:val="single" w:sz="6" w:space="0" w:color="auto"/>
              <w:bottom w:val="double" w:sz="6" w:space="0" w:color="auto"/>
              <w:right w:val="double" w:sz="6" w:space="0" w:color="auto"/>
            </w:tcBorders>
          </w:tcPr>
          <w:p w14:paraId="3A90E0C5" w14:textId="46BE97A8" w:rsidR="00E31487" w:rsidRPr="00B06A25" w:rsidRDefault="00E31487" w:rsidP="000A599B">
            <w:pPr>
              <w:spacing w:line="276" w:lineRule="auto"/>
              <w:jc w:val="center"/>
            </w:pPr>
            <w:r w:rsidRPr="00B06A25">
              <w:t>-1</w:t>
            </w:r>
            <w:r w:rsidR="000A599B">
              <w:t>,</w:t>
            </w:r>
            <w:r w:rsidRPr="00B06A25">
              <w:t>93%</w:t>
            </w:r>
          </w:p>
        </w:tc>
      </w:tr>
    </w:tbl>
    <w:p w14:paraId="5402D2BB" w14:textId="77777777" w:rsidR="00B06A25" w:rsidRPr="00B06A25" w:rsidRDefault="00B06A25" w:rsidP="00B06A25">
      <w:pPr>
        <w:ind w:left="200"/>
      </w:pPr>
      <w:r w:rsidRPr="00B06A25">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0B5B2488" w14:textId="77777777" w:rsidR="00B06A25" w:rsidRPr="00B06A25" w:rsidRDefault="00B06A25" w:rsidP="00B06A25">
      <w:pPr>
        <w:widowControl/>
        <w:shd w:val="clear" w:color="auto" w:fill="FFFFFF"/>
        <w:adjustRightInd/>
        <w:ind w:left="200"/>
        <w:jc w:val="both"/>
        <w:rPr>
          <w:b/>
          <w:bCs/>
          <w:i/>
          <w:iCs/>
        </w:rPr>
      </w:pPr>
      <w:r w:rsidRPr="00B06A25">
        <w:rPr>
          <w:b/>
          <w:bCs/>
          <w:i/>
          <w:iCs/>
        </w:rPr>
        <w:t>Изменение коэффициента нормы чистой прибыли связано с получением доходов от участия в других организациях в отчетном периоде.</w:t>
      </w:r>
    </w:p>
    <w:p w14:paraId="42952BA8" w14:textId="77777777" w:rsidR="00B06A25" w:rsidRPr="00B06A25" w:rsidRDefault="00B06A25" w:rsidP="00B06A25">
      <w:pPr>
        <w:widowControl/>
        <w:shd w:val="clear" w:color="auto" w:fill="FFFFFF"/>
        <w:adjustRightInd/>
        <w:ind w:left="200"/>
        <w:jc w:val="both"/>
        <w:rPr>
          <w:b/>
          <w:bCs/>
          <w:i/>
          <w:iCs/>
        </w:rPr>
      </w:pPr>
      <w:r w:rsidRPr="00B06A25">
        <w:rPr>
          <w:b/>
          <w:bCs/>
          <w:i/>
          <w:iCs/>
        </w:rPr>
        <w:t>По этой же причине произошло увеличение коэффициента рентабельности активов и собственного капитала.</w:t>
      </w:r>
    </w:p>
    <w:p w14:paraId="6FB892FC" w14:textId="77777777" w:rsidR="00B06A25" w:rsidRPr="00B06A25" w:rsidRDefault="00B06A25" w:rsidP="00B06A25">
      <w:pPr>
        <w:ind w:left="200"/>
        <w:jc w:val="both"/>
        <w:rPr>
          <w:b/>
          <w:bCs/>
          <w:i/>
          <w:iCs/>
        </w:rPr>
      </w:pPr>
      <w:r w:rsidRPr="00B06A25">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16EBCE47" w14:textId="77777777" w:rsidR="00B06A25" w:rsidRPr="00B06A25" w:rsidRDefault="00B06A25" w:rsidP="00B06A25">
      <w:pPr>
        <w:ind w:left="200"/>
        <w:jc w:val="both"/>
        <w:rPr>
          <w:b/>
          <w:bCs/>
          <w:i/>
          <w:iCs/>
        </w:rPr>
      </w:pPr>
      <w:r w:rsidRPr="00B06A25">
        <w:rPr>
          <w:b/>
          <w:bCs/>
          <w:i/>
          <w:iCs/>
        </w:rPr>
        <w:t xml:space="preserve">Увеличение показателя соотношения непокрытого убытка на отчетную дату и балансовой стоимости активов связано со снижением суммы непокрытого убытка. </w:t>
      </w:r>
    </w:p>
    <w:p w14:paraId="089D251C" w14:textId="552AF46B" w:rsidR="00E779A3" w:rsidRDefault="00E779A3" w:rsidP="0001427C">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1BCDB3B0" w14:textId="77777777" w:rsidR="00E779A3" w:rsidRPr="00305BAD" w:rsidRDefault="00E779A3">
      <w:pPr>
        <w:pStyle w:val="2"/>
      </w:pPr>
      <w:bookmarkStart w:id="78" w:name="_Toc482629193"/>
      <w:bookmarkStart w:id="79" w:name="_Toc48316461"/>
      <w:r w:rsidRPr="00305BAD">
        <w:t>4.2. Ликвидность эмитента, достаточность капитала и оборотных средств</w:t>
      </w:r>
      <w:bookmarkEnd w:id="78"/>
      <w:bookmarkEnd w:id="79"/>
    </w:p>
    <w:p w14:paraId="52E06829" w14:textId="77777777" w:rsidR="00E779A3" w:rsidRDefault="00E779A3">
      <w:pPr>
        <w:pStyle w:val="SubHeading"/>
        <w:ind w:left="200"/>
      </w:pPr>
      <w:r w:rsidRPr="00305BAD">
        <w:t>Динамика показателей, характеризующих ликвидность эмитента, рассчитанных на основе</w:t>
      </w:r>
      <w:r w:rsidRPr="0001427C">
        <w:t xml:space="preserve"> данных</w:t>
      </w:r>
      <w:r w:rsidRPr="00C54C30">
        <w:t xml:space="preserve"> бухгалтерской (финансовой) отчетности</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5BAD" w:rsidRPr="00305BAD" w14:paraId="1DC95397" w14:textId="77777777" w:rsidTr="002924A2">
        <w:tc>
          <w:tcPr>
            <w:tcW w:w="5572" w:type="dxa"/>
            <w:tcBorders>
              <w:top w:val="double" w:sz="6" w:space="0" w:color="auto"/>
              <w:left w:val="double" w:sz="6" w:space="0" w:color="auto"/>
              <w:bottom w:val="single" w:sz="6" w:space="0" w:color="auto"/>
              <w:right w:val="single" w:sz="6" w:space="0" w:color="auto"/>
            </w:tcBorders>
          </w:tcPr>
          <w:p w14:paraId="1B445DCC" w14:textId="77777777" w:rsidR="00305BAD" w:rsidRPr="00305BAD" w:rsidRDefault="00305BAD" w:rsidP="00305BAD">
            <w:pPr>
              <w:jc w:val="center"/>
            </w:pPr>
            <w:r w:rsidRPr="00305BAD">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8CF10AF" w14:textId="47A41284" w:rsidR="00305BAD" w:rsidRPr="00305BAD" w:rsidRDefault="00305BAD" w:rsidP="00C47CD0">
            <w:pPr>
              <w:jc w:val="center"/>
            </w:pPr>
            <w:r w:rsidRPr="00305BAD">
              <w:t xml:space="preserve">2019, </w:t>
            </w:r>
            <w:r w:rsidR="00C47CD0">
              <w:t>6</w:t>
            </w:r>
            <w:r w:rsidRPr="00305BAD">
              <w:t xml:space="preserve"> мес.</w:t>
            </w:r>
          </w:p>
        </w:tc>
        <w:tc>
          <w:tcPr>
            <w:tcW w:w="1860" w:type="dxa"/>
            <w:tcBorders>
              <w:top w:val="double" w:sz="6" w:space="0" w:color="auto"/>
              <w:left w:val="single" w:sz="6" w:space="0" w:color="auto"/>
              <w:bottom w:val="single" w:sz="6" w:space="0" w:color="auto"/>
              <w:right w:val="double" w:sz="6" w:space="0" w:color="auto"/>
            </w:tcBorders>
          </w:tcPr>
          <w:p w14:paraId="2ABFDE8B" w14:textId="1DD6D31C" w:rsidR="00305BAD" w:rsidRPr="00305BAD" w:rsidRDefault="00305BAD" w:rsidP="00C47CD0">
            <w:pPr>
              <w:jc w:val="center"/>
            </w:pPr>
            <w:r w:rsidRPr="00305BAD">
              <w:t xml:space="preserve">2020, </w:t>
            </w:r>
            <w:r w:rsidR="00C47CD0">
              <w:t>6</w:t>
            </w:r>
            <w:r w:rsidRPr="00305BAD">
              <w:t xml:space="preserve"> мес.</w:t>
            </w:r>
          </w:p>
        </w:tc>
      </w:tr>
      <w:tr w:rsidR="00C47CD0" w:rsidRPr="00305BAD" w14:paraId="76185937" w14:textId="77777777" w:rsidTr="002924A2">
        <w:tc>
          <w:tcPr>
            <w:tcW w:w="5572" w:type="dxa"/>
            <w:tcBorders>
              <w:top w:val="single" w:sz="6" w:space="0" w:color="auto"/>
              <w:left w:val="double" w:sz="6" w:space="0" w:color="auto"/>
              <w:bottom w:val="single" w:sz="6" w:space="0" w:color="auto"/>
              <w:right w:val="single" w:sz="6" w:space="0" w:color="auto"/>
            </w:tcBorders>
          </w:tcPr>
          <w:p w14:paraId="4F987A35" w14:textId="77777777" w:rsidR="00C47CD0" w:rsidRPr="00305BAD" w:rsidRDefault="00C47CD0" w:rsidP="00305BAD">
            <w:r w:rsidRPr="00305BAD">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27951F7E" w14:textId="7400BE73" w:rsidR="00C47CD0" w:rsidRPr="00305BAD" w:rsidRDefault="00C47CD0" w:rsidP="00305BAD">
            <w:pPr>
              <w:spacing w:line="276" w:lineRule="auto"/>
              <w:jc w:val="center"/>
            </w:pPr>
            <w:r>
              <w:t>19,080</w:t>
            </w:r>
          </w:p>
        </w:tc>
        <w:tc>
          <w:tcPr>
            <w:tcW w:w="1860" w:type="dxa"/>
            <w:tcBorders>
              <w:top w:val="single" w:sz="6" w:space="0" w:color="auto"/>
              <w:left w:val="single" w:sz="6" w:space="0" w:color="auto"/>
              <w:bottom w:val="single" w:sz="6" w:space="0" w:color="auto"/>
              <w:right w:val="double" w:sz="6" w:space="0" w:color="auto"/>
            </w:tcBorders>
          </w:tcPr>
          <w:p w14:paraId="1EE5EF41" w14:textId="60971868" w:rsidR="00C47CD0" w:rsidRPr="00305BAD" w:rsidRDefault="00C47CD0" w:rsidP="00C47CD0">
            <w:pPr>
              <w:spacing w:line="276" w:lineRule="auto"/>
              <w:jc w:val="center"/>
            </w:pPr>
            <w:r>
              <w:t>26</w:t>
            </w:r>
            <w:r w:rsidRPr="00305BAD">
              <w:t xml:space="preserve"> </w:t>
            </w:r>
            <w:r>
              <w:t>483</w:t>
            </w:r>
          </w:p>
        </w:tc>
      </w:tr>
      <w:tr w:rsidR="00C47CD0" w:rsidRPr="00305BAD" w14:paraId="51166488" w14:textId="77777777" w:rsidTr="002924A2">
        <w:tc>
          <w:tcPr>
            <w:tcW w:w="5572" w:type="dxa"/>
            <w:tcBorders>
              <w:top w:val="single" w:sz="6" w:space="0" w:color="auto"/>
              <w:left w:val="double" w:sz="6" w:space="0" w:color="auto"/>
              <w:bottom w:val="single" w:sz="6" w:space="0" w:color="auto"/>
              <w:right w:val="single" w:sz="6" w:space="0" w:color="auto"/>
            </w:tcBorders>
          </w:tcPr>
          <w:p w14:paraId="1F23938F" w14:textId="77777777" w:rsidR="00C47CD0" w:rsidRPr="00305BAD" w:rsidRDefault="00C47CD0" w:rsidP="00305BAD">
            <w:r w:rsidRPr="00305BAD">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32E0A31A" w14:textId="55E1DF4F" w:rsidR="00C47CD0" w:rsidRPr="00305BAD" w:rsidRDefault="00C47CD0" w:rsidP="00305BAD">
            <w:pPr>
              <w:spacing w:line="276" w:lineRule="auto"/>
              <w:jc w:val="center"/>
            </w:pPr>
            <w:r>
              <w:t>13</w:t>
            </w:r>
          </w:p>
        </w:tc>
        <w:tc>
          <w:tcPr>
            <w:tcW w:w="1860" w:type="dxa"/>
            <w:tcBorders>
              <w:top w:val="single" w:sz="6" w:space="0" w:color="auto"/>
              <w:left w:val="single" w:sz="6" w:space="0" w:color="auto"/>
              <w:bottom w:val="single" w:sz="6" w:space="0" w:color="auto"/>
              <w:right w:val="double" w:sz="6" w:space="0" w:color="auto"/>
            </w:tcBorders>
          </w:tcPr>
          <w:p w14:paraId="6EDDE13A" w14:textId="78CB4ABD" w:rsidR="00C47CD0" w:rsidRPr="00305BAD" w:rsidRDefault="00C47CD0" w:rsidP="00C47CD0">
            <w:pPr>
              <w:spacing w:line="276" w:lineRule="auto"/>
              <w:jc w:val="center"/>
            </w:pPr>
            <w:r w:rsidRPr="00305BAD">
              <w:t>1</w:t>
            </w:r>
            <w:r>
              <w:t>3</w:t>
            </w:r>
          </w:p>
        </w:tc>
      </w:tr>
      <w:tr w:rsidR="00C47CD0" w:rsidRPr="00305BAD" w14:paraId="7B617214" w14:textId="77777777" w:rsidTr="002924A2">
        <w:tc>
          <w:tcPr>
            <w:tcW w:w="5572" w:type="dxa"/>
            <w:tcBorders>
              <w:top w:val="single" w:sz="6" w:space="0" w:color="auto"/>
              <w:left w:val="double" w:sz="6" w:space="0" w:color="auto"/>
              <w:bottom w:val="double" w:sz="6" w:space="0" w:color="auto"/>
              <w:right w:val="single" w:sz="6" w:space="0" w:color="auto"/>
            </w:tcBorders>
          </w:tcPr>
          <w:p w14:paraId="631B95FD" w14:textId="77777777" w:rsidR="00C47CD0" w:rsidRPr="00305BAD" w:rsidRDefault="00C47CD0" w:rsidP="00305BAD">
            <w:r w:rsidRPr="00305BAD">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3455E9EC" w14:textId="3179012C" w:rsidR="00C47CD0" w:rsidRPr="00305BAD" w:rsidRDefault="00C47CD0" w:rsidP="00305BAD">
            <w:pPr>
              <w:spacing w:line="276" w:lineRule="auto"/>
              <w:jc w:val="center"/>
            </w:pPr>
            <w:r>
              <w:t>13</w:t>
            </w:r>
          </w:p>
        </w:tc>
        <w:tc>
          <w:tcPr>
            <w:tcW w:w="1860" w:type="dxa"/>
            <w:tcBorders>
              <w:top w:val="single" w:sz="6" w:space="0" w:color="auto"/>
              <w:left w:val="single" w:sz="6" w:space="0" w:color="auto"/>
              <w:bottom w:val="double" w:sz="6" w:space="0" w:color="auto"/>
              <w:right w:val="double" w:sz="6" w:space="0" w:color="auto"/>
            </w:tcBorders>
          </w:tcPr>
          <w:p w14:paraId="5EFBC27F" w14:textId="401D02B4" w:rsidR="00C47CD0" w:rsidRPr="00305BAD" w:rsidRDefault="00C47CD0" w:rsidP="00C47CD0">
            <w:pPr>
              <w:spacing w:line="276" w:lineRule="auto"/>
              <w:jc w:val="center"/>
            </w:pPr>
            <w:r w:rsidRPr="00305BAD">
              <w:t>1</w:t>
            </w:r>
            <w:r>
              <w:t>4</w:t>
            </w:r>
          </w:p>
        </w:tc>
      </w:tr>
    </w:tbl>
    <w:p w14:paraId="64625157" w14:textId="77777777" w:rsidR="00305BAD" w:rsidRPr="00305BAD" w:rsidRDefault="00305BAD" w:rsidP="00305BAD"/>
    <w:p w14:paraId="2AD75BFC" w14:textId="77777777" w:rsidR="00305BAD" w:rsidRPr="00305BAD" w:rsidRDefault="00305BAD" w:rsidP="00305BAD">
      <w:pPr>
        <w:ind w:left="200"/>
        <w:jc w:val="both"/>
      </w:pPr>
      <w:r w:rsidRPr="00305BAD">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305BAD">
        <w:rPr>
          <w:b/>
          <w:bCs/>
          <w:i/>
          <w:iCs/>
        </w:rPr>
        <w:t xml:space="preserve"> Нет</w:t>
      </w:r>
    </w:p>
    <w:p w14:paraId="22F0A32C" w14:textId="77777777" w:rsidR="00305BAD" w:rsidRPr="00305BAD" w:rsidRDefault="00305BAD" w:rsidP="00305BAD">
      <w:pPr>
        <w:ind w:left="200"/>
        <w:jc w:val="both"/>
      </w:pPr>
      <w:r w:rsidRPr="00305BAD">
        <w:t>Все показатели рассчитаны на основе рекомендуемых методик расчетов:</w:t>
      </w:r>
      <w:r w:rsidRPr="00305BAD">
        <w:rPr>
          <w:b/>
          <w:bCs/>
          <w:i/>
          <w:iCs/>
        </w:rPr>
        <w:t xml:space="preserve"> Да.</w:t>
      </w:r>
    </w:p>
    <w:p w14:paraId="04B0938C" w14:textId="77777777" w:rsidR="00305BAD" w:rsidRPr="00305BAD" w:rsidRDefault="00305BAD" w:rsidP="00305BAD">
      <w:pPr>
        <w:ind w:left="200"/>
        <w:jc w:val="both"/>
      </w:pPr>
      <w:r w:rsidRPr="00305BAD">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05191D0F" w14:textId="1FFF5576" w:rsidR="00305BAD" w:rsidRPr="00305BAD" w:rsidRDefault="00E31487" w:rsidP="00305BAD">
      <w:pPr>
        <w:widowControl/>
        <w:shd w:val="clear" w:color="auto" w:fill="FFFFFF"/>
        <w:adjustRightInd/>
        <w:ind w:left="200"/>
        <w:jc w:val="both"/>
        <w:rPr>
          <w:rFonts w:ascii="Calibri" w:hAnsi="Calibri"/>
          <w:sz w:val="22"/>
          <w:szCs w:val="22"/>
        </w:rPr>
      </w:pPr>
      <w:r>
        <w:rPr>
          <w:b/>
          <w:bCs/>
          <w:i/>
          <w:iCs/>
        </w:rPr>
        <w:t>Увеличение</w:t>
      </w:r>
      <w:r w:rsidR="00305BAD" w:rsidRPr="00305BAD">
        <w:rPr>
          <w:b/>
          <w:bCs/>
          <w:i/>
          <w:iCs/>
        </w:rPr>
        <w:t xml:space="preserve"> показателя чистого оборотного капитала за анализируемые периоды обусловлено увелич</w:t>
      </w:r>
      <w:r>
        <w:rPr>
          <w:b/>
          <w:bCs/>
          <w:i/>
          <w:iCs/>
        </w:rPr>
        <w:t>ением дебиторской задолженности</w:t>
      </w:r>
      <w:r w:rsidR="00305BAD" w:rsidRPr="00305BAD">
        <w:rPr>
          <w:b/>
          <w:bCs/>
          <w:i/>
          <w:iCs/>
        </w:rPr>
        <w:t>.</w:t>
      </w:r>
    </w:p>
    <w:p w14:paraId="2F7C6898" w14:textId="6411BF45" w:rsidR="00305BAD" w:rsidRPr="00305BAD" w:rsidRDefault="00305BAD" w:rsidP="00305BAD">
      <w:pPr>
        <w:ind w:left="200"/>
        <w:jc w:val="both"/>
      </w:pPr>
      <w:r w:rsidRPr="00305BAD">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быстрой ликвидности объясняется </w:t>
      </w:r>
      <w:r w:rsidR="00C47CD0">
        <w:rPr>
          <w:b/>
          <w:bCs/>
          <w:i/>
          <w:iCs/>
        </w:rPr>
        <w:t>увеличением дебиторской задолженности</w:t>
      </w:r>
      <w:r w:rsidRPr="00305BAD">
        <w:rPr>
          <w:b/>
          <w:bCs/>
          <w:i/>
          <w:iCs/>
        </w:rPr>
        <w:t>.</w:t>
      </w:r>
    </w:p>
    <w:p w14:paraId="1D3D91BE" w14:textId="77777777" w:rsidR="00E779A3" w:rsidRPr="00305BAD" w:rsidRDefault="00E779A3">
      <w:pPr>
        <w:pStyle w:val="ThinDelim"/>
      </w:pPr>
    </w:p>
    <w:p w14:paraId="5A5EC0A3" w14:textId="77777777" w:rsidR="00E779A3" w:rsidRPr="00305BAD" w:rsidRDefault="00E779A3" w:rsidP="004A2F16">
      <w:pPr>
        <w:ind w:left="200"/>
        <w:jc w:val="both"/>
      </w:pPr>
      <w:r w:rsidRPr="00305BAD">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305BAD">
        <w:rPr>
          <w:rStyle w:val="Subst"/>
          <w:bCs/>
          <w:iCs/>
        </w:rPr>
        <w:t xml:space="preserve"> Нет</w:t>
      </w:r>
    </w:p>
    <w:p w14:paraId="00111F69" w14:textId="77777777" w:rsidR="00E779A3" w:rsidRDefault="00E779A3" w:rsidP="004A2F16">
      <w:pPr>
        <w:ind w:left="200"/>
        <w:jc w:val="both"/>
      </w:pPr>
      <w:proofErr w:type="gramStart"/>
      <w:r w:rsidRPr="00305BAD">
        <w:t xml:space="preserve">Член совета директоров (наблюдательного совета) эмитента или член коллегиального исполнительного органа </w:t>
      </w:r>
      <w:r w:rsidRPr="00305BAD">
        <w:lastRenderedPageBreak/>
        <w:t>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305BAD">
        <w:rPr>
          <w:rStyle w:val="Subst"/>
          <w:bCs/>
          <w:iCs/>
        </w:rPr>
        <w:t xml:space="preserve"> Нет</w:t>
      </w:r>
    </w:p>
    <w:p w14:paraId="06F0E1D8" w14:textId="77777777" w:rsidR="00E779A3" w:rsidRPr="00286471" w:rsidRDefault="00E779A3">
      <w:pPr>
        <w:pStyle w:val="2"/>
      </w:pPr>
      <w:bookmarkStart w:id="80" w:name="_Toc482629194"/>
      <w:bookmarkStart w:id="81" w:name="_Toc48316462"/>
      <w:r w:rsidRPr="00286471">
        <w:t>4.3. Финансовые вложения эмитента</w:t>
      </w:r>
      <w:bookmarkEnd w:id="80"/>
      <w:bookmarkEnd w:id="81"/>
    </w:p>
    <w:p w14:paraId="5A72C818" w14:textId="6F3786FF" w:rsidR="00305BAD" w:rsidRPr="00305BAD" w:rsidRDefault="00305BAD" w:rsidP="00305BAD">
      <w:pPr>
        <w:spacing w:before="240"/>
        <w:ind w:left="200"/>
        <w:rPr>
          <w:b/>
          <w:i/>
        </w:rPr>
      </w:pPr>
      <w:r w:rsidRPr="00305BAD">
        <w:rPr>
          <w:b/>
          <w:i/>
        </w:rPr>
        <w:t>На 3</w:t>
      </w:r>
      <w:r w:rsidR="00286471">
        <w:rPr>
          <w:b/>
          <w:i/>
        </w:rPr>
        <w:t>0</w:t>
      </w:r>
      <w:r w:rsidRPr="00305BAD">
        <w:rPr>
          <w:b/>
          <w:i/>
        </w:rPr>
        <w:t>.0</w:t>
      </w:r>
      <w:r w:rsidR="00286471">
        <w:rPr>
          <w:b/>
          <w:i/>
        </w:rPr>
        <w:t>6</w:t>
      </w:r>
      <w:r w:rsidRPr="00305BAD">
        <w:rPr>
          <w:b/>
          <w:i/>
        </w:rPr>
        <w:t>.2020 г.</w:t>
      </w:r>
    </w:p>
    <w:p w14:paraId="00731A43" w14:textId="77777777" w:rsidR="00305BAD" w:rsidRPr="00305BAD" w:rsidRDefault="00305BAD" w:rsidP="00305BAD">
      <w:pPr>
        <w:ind w:left="400"/>
      </w:pPr>
      <w:r w:rsidRPr="00305BAD">
        <w:t>Перечень финансовых вложений эмитента, которые составляют 5 и более процентов всех его финансовых вложений на дату окончания отчетного периода.</w:t>
      </w:r>
    </w:p>
    <w:p w14:paraId="5AC33223" w14:textId="77777777" w:rsidR="00305BAD" w:rsidRPr="00305BAD" w:rsidRDefault="00305BAD" w:rsidP="00305BAD">
      <w:pPr>
        <w:spacing w:before="240"/>
        <w:ind w:left="400"/>
      </w:pPr>
      <w:r w:rsidRPr="00305BAD">
        <w:t xml:space="preserve">Вложения в эмиссионные ценные бумаги: </w:t>
      </w:r>
      <w:r w:rsidRPr="00305BAD">
        <w:rPr>
          <w:b/>
          <w:bCs/>
          <w:i/>
          <w:iCs/>
        </w:rPr>
        <w:t>Вложений в эмиссионные ценные бумаги, составляющих 5 и более процентов всех финансовых вложений, нет</w:t>
      </w:r>
    </w:p>
    <w:p w14:paraId="0D675298" w14:textId="77777777" w:rsidR="00305BAD" w:rsidRPr="00305BAD" w:rsidRDefault="00305BAD" w:rsidP="00305BAD">
      <w:pPr>
        <w:spacing w:before="240"/>
        <w:ind w:left="400"/>
      </w:pPr>
      <w:r w:rsidRPr="00305BAD">
        <w:t xml:space="preserve">Вложения в </w:t>
      </w:r>
      <w:proofErr w:type="spellStart"/>
      <w:r w:rsidRPr="00305BAD">
        <w:t>неэмиссионные</w:t>
      </w:r>
      <w:proofErr w:type="spellEnd"/>
      <w:r w:rsidRPr="00305BAD">
        <w:t xml:space="preserve"> ценные бумаги: </w:t>
      </w:r>
      <w:r w:rsidRPr="00305BAD">
        <w:rPr>
          <w:b/>
          <w:bCs/>
          <w:i/>
          <w:iCs/>
        </w:rPr>
        <w:t xml:space="preserve">Вложений в </w:t>
      </w:r>
      <w:proofErr w:type="spellStart"/>
      <w:r w:rsidRPr="00305BAD">
        <w:rPr>
          <w:b/>
          <w:bCs/>
          <w:i/>
          <w:iCs/>
        </w:rPr>
        <w:t>неэмиссионные</w:t>
      </w:r>
      <w:proofErr w:type="spellEnd"/>
      <w:r w:rsidRPr="00305BAD">
        <w:rPr>
          <w:b/>
          <w:bCs/>
          <w:i/>
          <w:iCs/>
        </w:rPr>
        <w:t xml:space="preserve"> ценные бумаги, составляющих 5 и более процентов всех финансовых вложений, нет</w:t>
      </w:r>
    </w:p>
    <w:p w14:paraId="4FD8430C" w14:textId="77777777" w:rsidR="00305BAD" w:rsidRPr="00305BAD" w:rsidRDefault="00305BAD" w:rsidP="00305BAD">
      <w:pPr>
        <w:spacing w:before="240"/>
        <w:ind w:left="400"/>
      </w:pPr>
      <w:r w:rsidRPr="00305BAD">
        <w:t>Иные финансовые вложения:</w:t>
      </w:r>
    </w:p>
    <w:p w14:paraId="3690F52F"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721ACD09" w14:textId="77777777" w:rsidR="00305BAD" w:rsidRPr="00305BAD" w:rsidRDefault="00305BAD" w:rsidP="00305BAD">
      <w:pPr>
        <w:ind w:left="600"/>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РИГС СЕРВИСЕС ЛИМИТЕД (RIGS SERVICES LIMITED),</w:t>
      </w:r>
    </w:p>
    <w:p w14:paraId="0938BE9F" w14:textId="77777777" w:rsidR="00305BAD" w:rsidRPr="00305BAD" w:rsidRDefault="00305BAD" w:rsidP="00305BAD">
      <w:pPr>
        <w:ind w:left="600"/>
      </w:pPr>
      <w:r w:rsidRPr="00305BAD">
        <w:t>Сокращенное фирменное наименование:</w:t>
      </w:r>
      <w:r w:rsidRPr="00305BAD">
        <w:rPr>
          <w:b/>
          <w:bCs/>
          <w:i/>
          <w:iCs/>
        </w:rPr>
        <w:t xml:space="preserve"> РИГС СЕРВИСЕС ЛИМИТЕД (RIGS SERVICES LIMITED),</w:t>
      </w:r>
    </w:p>
    <w:p w14:paraId="60F57FE6" w14:textId="77777777" w:rsidR="00305BAD" w:rsidRPr="00305BAD" w:rsidRDefault="00305BAD" w:rsidP="00305BAD">
      <w:pPr>
        <w:ind w:left="600"/>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453885DA" w14:textId="77777777" w:rsidR="00305BAD" w:rsidRPr="00305BAD" w:rsidRDefault="00305BAD" w:rsidP="00305BAD">
      <w:pPr>
        <w:ind w:left="600"/>
      </w:pPr>
      <w:r w:rsidRPr="00305BAD">
        <w:rPr>
          <w:b/>
          <w:bCs/>
          <w:i/>
          <w:iCs/>
        </w:rPr>
        <w:t>Не является резидентом РФ.</w:t>
      </w:r>
    </w:p>
    <w:p w14:paraId="2473DA3B" w14:textId="3DF45244" w:rsidR="00305BAD" w:rsidRPr="00305BAD" w:rsidRDefault="00305BAD" w:rsidP="00305BAD">
      <w:pPr>
        <w:ind w:left="600"/>
      </w:pPr>
      <w:r w:rsidRPr="00305BAD">
        <w:t>Размер вложения в денежном выражении:</w:t>
      </w:r>
      <w:r w:rsidRPr="00305BAD">
        <w:rPr>
          <w:b/>
          <w:i/>
        </w:rPr>
        <w:t xml:space="preserve"> 680 814</w:t>
      </w:r>
      <w:r w:rsidR="00D54EC2">
        <w:rPr>
          <w:b/>
          <w:i/>
        </w:rPr>
        <w:t> </w:t>
      </w:r>
      <w:r w:rsidRPr="00305BAD">
        <w:rPr>
          <w:b/>
          <w:i/>
        </w:rPr>
        <w:t>363</w:t>
      </w:r>
      <w:r w:rsidR="00D54EC2">
        <w:rPr>
          <w:b/>
          <w:i/>
        </w:rPr>
        <w:t>,</w:t>
      </w:r>
      <w:r w:rsidRPr="00305BAD">
        <w:rPr>
          <w:b/>
          <w:i/>
        </w:rPr>
        <w:t>7</w:t>
      </w:r>
    </w:p>
    <w:p w14:paraId="0B87E1B4" w14:textId="77777777" w:rsidR="00305BAD" w:rsidRPr="00305BAD" w:rsidRDefault="00305BAD" w:rsidP="00305BAD">
      <w:pPr>
        <w:ind w:left="600"/>
      </w:pPr>
      <w:r w:rsidRPr="00305BAD">
        <w:t>Единица измерения:</w:t>
      </w:r>
      <w:r w:rsidRPr="00305BAD">
        <w:rPr>
          <w:b/>
          <w:bCs/>
          <w:i/>
          <w:iCs/>
        </w:rPr>
        <w:t xml:space="preserve"> руб.</w:t>
      </w:r>
    </w:p>
    <w:p w14:paraId="76EA68D0" w14:textId="486D2E9C" w:rsidR="00305BAD" w:rsidRPr="00305BAD" w:rsidRDefault="00305BAD" w:rsidP="00305BAD">
      <w:pPr>
        <w:ind w:left="600"/>
      </w:pPr>
      <w:r w:rsidRPr="00305BAD">
        <w:t>Размер вложения в процентах от уставного (складочного) капитала (паевого фонда):</w:t>
      </w:r>
      <w:r w:rsidRPr="00305BAD">
        <w:rPr>
          <w:b/>
          <w:bCs/>
          <w:i/>
          <w:iCs/>
        </w:rPr>
        <w:t xml:space="preserve"> 9</w:t>
      </w:r>
      <w:r w:rsidR="00D54EC2">
        <w:rPr>
          <w:b/>
          <w:bCs/>
          <w:i/>
          <w:iCs/>
        </w:rPr>
        <w:t>5</w:t>
      </w:r>
      <w:r w:rsidRPr="00305BAD">
        <w:rPr>
          <w:b/>
          <w:bCs/>
          <w:i/>
          <w:iCs/>
        </w:rPr>
        <w:t>,</w:t>
      </w:r>
      <w:r w:rsidR="00D54EC2">
        <w:rPr>
          <w:b/>
          <w:bCs/>
          <w:i/>
          <w:iCs/>
        </w:rPr>
        <w:t>94</w:t>
      </w:r>
      <w:r w:rsidRPr="00305BAD">
        <w:rPr>
          <w:b/>
          <w:bCs/>
          <w:i/>
          <w:iCs/>
        </w:rPr>
        <w:t xml:space="preserve"> %</w:t>
      </w:r>
    </w:p>
    <w:p w14:paraId="19C3FD22" w14:textId="77777777" w:rsidR="00305BAD" w:rsidRPr="00305BAD" w:rsidRDefault="00305BAD" w:rsidP="00305BAD">
      <w:pPr>
        <w:ind w:left="600"/>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0ED2C7B6" w14:textId="77777777" w:rsidR="00305BAD" w:rsidRPr="00305BAD" w:rsidRDefault="00305BAD" w:rsidP="00305BAD">
      <w:pPr>
        <w:ind w:left="600"/>
        <w:rPr>
          <w:b/>
          <w:i/>
        </w:rPr>
      </w:pPr>
      <w:r w:rsidRPr="00305BAD">
        <w:t xml:space="preserve">Дополнительная информация: </w:t>
      </w:r>
      <w:r w:rsidRPr="00305BAD">
        <w:rPr>
          <w:b/>
          <w:i/>
        </w:rPr>
        <w:t>нет,</w:t>
      </w:r>
    </w:p>
    <w:p w14:paraId="47445A19" w14:textId="77777777" w:rsidR="00305BAD" w:rsidRPr="00305BAD" w:rsidRDefault="00305BAD" w:rsidP="00305BAD">
      <w:pPr>
        <w:ind w:left="600"/>
      </w:pPr>
    </w:p>
    <w:p w14:paraId="244147C7"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776B56D6"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Общество с ограниченной ответственностью «Ресторанная Объединенная Сеть и Новейшие Технологии </w:t>
      </w:r>
      <w:proofErr w:type="spellStart"/>
      <w:r w:rsidRPr="00305BAD">
        <w:rPr>
          <w:b/>
          <w:bCs/>
          <w:i/>
          <w:iCs/>
        </w:rPr>
        <w:t>Евроамериканского</w:t>
      </w:r>
      <w:proofErr w:type="spellEnd"/>
      <w:r w:rsidRPr="00305BAD">
        <w:rPr>
          <w:b/>
          <w:bCs/>
          <w:i/>
          <w:iCs/>
        </w:rPr>
        <w:t xml:space="preserve"> Развития РЕСТОРАНТС»,</w:t>
      </w:r>
    </w:p>
    <w:p w14:paraId="6BEF3CC3" w14:textId="77777777" w:rsidR="00305BAD" w:rsidRPr="00305BAD" w:rsidRDefault="00305BAD" w:rsidP="00305BAD">
      <w:pPr>
        <w:ind w:left="600"/>
        <w:jc w:val="both"/>
      </w:pPr>
      <w:r w:rsidRPr="00305BAD">
        <w:t>Сокращенное фирменное наименование:</w:t>
      </w:r>
      <w:r w:rsidRPr="00305BAD">
        <w:rPr>
          <w:b/>
          <w:bCs/>
          <w:i/>
          <w:iCs/>
        </w:rPr>
        <w:t xml:space="preserve"> ООО "РОСИНТЕР РЕСТОРАНТС",</w:t>
      </w:r>
    </w:p>
    <w:p w14:paraId="53FAE9C4" w14:textId="77777777" w:rsidR="00305BAD" w:rsidRPr="00305BAD" w:rsidRDefault="00305BAD" w:rsidP="00305BAD">
      <w:pPr>
        <w:ind w:left="600"/>
        <w:jc w:val="both"/>
      </w:pPr>
      <w:r w:rsidRPr="00305BAD">
        <w:t>Место нахождения:</w:t>
      </w:r>
      <w:r w:rsidRPr="00305BAD">
        <w:rPr>
          <w:b/>
          <w:bCs/>
          <w:i/>
          <w:iCs/>
        </w:rPr>
        <w:t xml:space="preserve"> 111024, Москва, ул. </w:t>
      </w:r>
      <w:proofErr w:type="spellStart"/>
      <w:r w:rsidRPr="00305BAD">
        <w:rPr>
          <w:b/>
          <w:bCs/>
          <w:i/>
          <w:iCs/>
        </w:rPr>
        <w:t>Душинская</w:t>
      </w:r>
      <w:proofErr w:type="spellEnd"/>
      <w:r w:rsidRPr="00305BAD">
        <w:rPr>
          <w:b/>
          <w:bCs/>
          <w:i/>
          <w:iCs/>
        </w:rPr>
        <w:t>, д.7, стр.1</w:t>
      </w:r>
    </w:p>
    <w:p w14:paraId="5BE6F7D1" w14:textId="77777777" w:rsidR="00305BAD" w:rsidRPr="00305BAD" w:rsidRDefault="00305BAD" w:rsidP="00305BAD">
      <w:pPr>
        <w:ind w:left="600"/>
        <w:jc w:val="both"/>
      </w:pPr>
      <w:r w:rsidRPr="00305BAD">
        <w:t>ИНН:</w:t>
      </w:r>
      <w:r w:rsidRPr="00305BAD">
        <w:rPr>
          <w:b/>
          <w:bCs/>
          <w:i/>
          <w:iCs/>
        </w:rPr>
        <w:t xml:space="preserve"> 7737115648,</w:t>
      </w:r>
    </w:p>
    <w:p w14:paraId="46BDF12E" w14:textId="77777777" w:rsidR="00305BAD" w:rsidRPr="00305BAD" w:rsidRDefault="00305BAD" w:rsidP="00305BAD">
      <w:pPr>
        <w:ind w:left="600"/>
        <w:jc w:val="both"/>
      </w:pPr>
      <w:r w:rsidRPr="00305BAD">
        <w:t>ОГРН:</w:t>
      </w:r>
      <w:r w:rsidRPr="00305BAD">
        <w:rPr>
          <w:b/>
          <w:bCs/>
          <w:i/>
          <w:iCs/>
        </w:rPr>
        <w:t xml:space="preserve"> 1027739718280,</w:t>
      </w:r>
    </w:p>
    <w:p w14:paraId="7FDA4CE5" w14:textId="77777777" w:rsidR="00305BAD" w:rsidRPr="00305BAD" w:rsidRDefault="00305BAD" w:rsidP="00305BAD">
      <w:pPr>
        <w:ind w:left="600"/>
        <w:jc w:val="both"/>
      </w:pPr>
      <w:r w:rsidRPr="00305BAD">
        <w:t xml:space="preserve">Размер вложения в денежном выражении: </w:t>
      </w:r>
      <w:r w:rsidRPr="00305BAD">
        <w:rPr>
          <w:b/>
          <w:i/>
        </w:rPr>
        <w:t>2 228 894 933.35,</w:t>
      </w:r>
    </w:p>
    <w:p w14:paraId="74C4EF90" w14:textId="77777777" w:rsidR="00305BAD" w:rsidRPr="00305BAD" w:rsidRDefault="00305BAD" w:rsidP="00305BAD">
      <w:pPr>
        <w:ind w:left="600"/>
        <w:jc w:val="both"/>
      </w:pPr>
      <w:r w:rsidRPr="00305BAD">
        <w:t>Единица измерения:</w:t>
      </w:r>
      <w:r w:rsidRPr="00305BAD">
        <w:rPr>
          <w:b/>
          <w:bCs/>
          <w:i/>
          <w:iCs/>
        </w:rPr>
        <w:t xml:space="preserve"> руб.</w:t>
      </w:r>
    </w:p>
    <w:p w14:paraId="4227699D" w14:textId="08D9647A" w:rsidR="00305BAD" w:rsidRPr="00305BAD" w:rsidRDefault="00305BAD" w:rsidP="00305BAD">
      <w:pPr>
        <w:ind w:left="600"/>
        <w:jc w:val="both"/>
      </w:pPr>
      <w:r w:rsidRPr="00305BAD">
        <w:t>Размер вложения в процентах от уставного (складочного) капитала (паевого фонда):</w:t>
      </w:r>
      <w:r w:rsidRPr="00305BAD">
        <w:rPr>
          <w:b/>
          <w:bCs/>
          <w:i/>
          <w:iCs/>
        </w:rPr>
        <w:t xml:space="preserve"> 98</w:t>
      </w:r>
      <w:r w:rsidR="000A599B">
        <w:rPr>
          <w:b/>
          <w:bCs/>
          <w:i/>
          <w:iCs/>
        </w:rPr>
        <w:t>,</w:t>
      </w:r>
      <w:bookmarkStart w:id="82" w:name="_GoBack"/>
      <w:bookmarkEnd w:id="82"/>
      <w:r w:rsidRPr="00305BAD">
        <w:rPr>
          <w:b/>
          <w:bCs/>
          <w:i/>
          <w:iCs/>
        </w:rPr>
        <w:t>3132 %</w:t>
      </w:r>
    </w:p>
    <w:p w14:paraId="7D0B8113"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3D63BC53" w14:textId="77777777" w:rsidR="00305BAD" w:rsidRPr="00305BAD" w:rsidRDefault="00305BAD" w:rsidP="00305BAD">
      <w:pPr>
        <w:ind w:left="600"/>
        <w:jc w:val="both"/>
      </w:pPr>
      <w:r w:rsidRPr="00305BAD">
        <w:t xml:space="preserve">Дополнительная информация: </w:t>
      </w:r>
      <w:r w:rsidRPr="00305BAD">
        <w:rPr>
          <w:b/>
          <w:i/>
        </w:rPr>
        <w:t>нет.</w:t>
      </w:r>
      <w:r w:rsidRPr="00305BAD">
        <w:br/>
      </w:r>
    </w:p>
    <w:p w14:paraId="363C90BF"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4C89CBFF" w14:textId="77777777" w:rsidR="00305BAD" w:rsidRPr="00305BAD" w:rsidRDefault="00305BAD" w:rsidP="00305BAD">
      <w:pPr>
        <w:ind w:left="600"/>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АМИНВЕСТ ЛИМИТЕД (AMINVEST LIMITED),</w:t>
      </w:r>
    </w:p>
    <w:p w14:paraId="5D63E2F5" w14:textId="77777777" w:rsidR="00305BAD" w:rsidRPr="00305BAD" w:rsidRDefault="00305BAD" w:rsidP="00305BAD">
      <w:pPr>
        <w:ind w:left="600"/>
      </w:pPr>
      <w:r w:rsidRPr="00305BAD">
        <w:t>Сокращенное фирменное наименование:</w:t>
      </w:r>
      <w:r w:rsidRPr="00305BAD">
        <w:rPr>
          <w:b/>
          <w:bCs/>
          <w:i/>
          <w:iCs/>
        </w:rPr>
        <w:t xml:space="preserve"> АМИНВЕСТ ЛИМИТЕД (AMINVEST LIMITED),</w:t>
      </w:r>
    </w:p>
    <w:p w14:paraId="5C06AB5E" w14:textId="77777777" w:rsidR="00305BAD" w:rsidRPr="00305BAD" w:rsidRDefault="00305BAD" w:rsidP="00305BAD">
      <w:pPr>
        <w:ind w:left="600"/>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06E9113D" w14:textId="77777777" w:rsidR="00305BAD" w:rsidRPr="00305BAD" w:rsidRDefault="00305BAD" w:rsidP="00305BAD">
      <w:pPr>
        <w:ind w:left="600"/>
      </w:pPr>
      <w:r w:rsidRPr="00305BAD">
        <w:rPr>
          <w:b/>
          <w:bCs/>
          <w:i/>
          <w:iCs/>
        </w:rPr>
        <w:t>Не является резидентом РФ.</w:t>
      </w:r>
    </w:p>
    <w:p w14:paraId="36470DB4" w14:textId="77777777" w:rsidR="00305BAD" w:rsidRPr="00305BAD" w:rsidRDefault="00305BAD" w:rsidP="00305BAD">
      <w:pPr>
        <w:ind w:left="600"/>
        <w:rPr>
          <w:b/>
          <w:bCs/>
          <w:i/>
          <w:iCs/>
        </w:rPr>
      </w:pPr>
      <w:r w:rsidRPr="00305BAD">
        <w:t xml:space="preserve">Размер вложения в денежном выражении: </w:t>
      </w:r>
      <w:r w:rsidRPr="00305BAD">
        <w:rPr>
          <w:b/>
          <w:bCs/>
          <w:i/>
          <w:iCs/>
        </w:rPr>
        <w:t>1 013 560 693,39,</w:t>
      </w:r>
    </w:p>
    <w:p w14:paraId="5EE5833D" w14:textId="77777777" w:rsidR="00305BAD" w:rsidRPr="00305BAD" w:rsidRDefault="00305BAD" w:rsidP="00305BAD">
      <w:pPr>
        <w:ind w:left="600"/>
      </w:pPr>
      <w:r w:rsidRPr="00305BAD">
        <w:t>Единица измерения:</w:t>
      </w:r>
      <w:r w:rsidRPr="00305BAD">
        <w:rPr>
          <w:b/>
          <w:bCs/>
          <w:i/>
          <w:iCs/>
        </w:rPr>
        <w:t xml:space="preserve"> тыс. руб.</w:t>
      </w:r>
    </w:p>
    <w:p w14:paraId="25E894A0" w14:textId="77777777" w:rsidR="00305BAD" w:rsidRPr="00305BAD" w:rsidRDefault="00305BAD" w:rsidP="00305BAD">
      <w:pPr>
        <w:ind w:left="600"/>
      </w:pPr>
      <w:r w:rsidRPr="00305BAD">
        <w:lastRenderedPageBreak/>
        <w:t>Размер вложения в процентах от уставного (складочного) капитала (паевого фонда):</w:t>
      </w:r>
      <w:r w:rsidRPr="00305BAD">
        <w:rPr>
          <w:b/>
          <w:bCs/>
          <w:i/>
          <w:iCs/>
        </w:rPr>
        <w:t xml:space="preserve"> 100 %,</w:t>
      </w:r>
    </w:p>
    <w:p w14:paraId="669A9351" w14:textId="77777777" w:rsidR="00305BAD" w:rsidRPr="00305BAD" w:rsidRDefault="00305BAD" w:rsidP="00305BAD">
      <w:pPr>
        <w:ind w:left="600"/>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5312786B" w14:textId="77777777" w:rsidR="00305BAD" w:rsidRPr="00305BAD" w:rsidRDefault="00305BAD" w:rsidP="00305BAD">
      <w:pPr>
        <w:ind w:left="600"/>
      </w:pPr>
      <w:r w:rsidRPr="00305BAD">
        <w:t xml:space="preserve">Дополнительная информация: </w:t>
      </w:r>
      <w:r w:rsidRPr="00305BAD">
        <w:rPr>
          <w:b/>
          <w:i/>
        </w:rPr>
        <w:t>нет.</w:t>
      </w:r>
      <w:r w:rsidRPr="00305BAD">
        <w:rPr>
          <w:b/>
          <w:i/>
        </w:rPr>
        <w:br/>
      </w:r>
    </w:p>
    <w:p w14:paraId="59CBCD47" w14:textId="77777777" w:rsidR="00286471" w:rsidRPr="00286471" w:rsidRDefault="00286471" w:rsidP="00286471">
      <w:pPr>
        <w:widowControl/>
        <w:adjustRightInd/>
        <w:ind w:left="600"/>
        <w:rPr>
          <w:rFonts w:eastAsia="Calibri"/>
        </w:rPr>
      </w:pPr>
      <w:r w:rsidRPr="00286471">
        <w:rPr>
          <w:rFonts w:eastAsia="Calibri"/>
          <w:b/>
          <w:bCs/>
          <w:i/>
          <w:iCs/>
        </w:rPr>
        <w:t>Финансовое вложение является долей участия в уставном (складочном) капитале</w:t>
      </w:r>
    </w:p>
    <w:p w14:paraId="7A8EF8CD" w14:textId="77777777" w:rsidR="00286471" w:rsidRPr="00286471" w:rsidRDefault="00286471" w:rsidP="00286471">
      <w:pPr>
        <w:widowControl/>
        <w:adjustRightInd/>
        <w:ind w:left="600"/>
        <w:rPr>
          <w:rFonts w:eastAsia="Calibri"/>
        </w:rPr>
      </w:pPr>
      <w:r w:rsidRPr="00286471">
        <w:rPr>
          <w:rFonts w:eastAsia="Calibri"/>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286471">
        <w:rPr>
          <w:rFonts w:eastAsia="Calibri"/>
          <w:b/>
          <w:bCs/>
          <w:i/>
          <w:iCs/>
        </w:rPr>
        <w:t xml:space="preserve"> КЛАРСФИЛД ЛИМИТЕД (CLARSFIELD LIMITED).</w:t>
      </w:r>
    </w:p>
    <w:p w14:paraId="59EBD2C6" w14:textId="77777777" w:rsidR="00286471" w:rsidRPr="00286471" w:rsidRDefault="00286471" w:rsidP="00286471">
      <w:pPr>
        <w:widowControl/>
        <w:adjustRightInd/>
        <w:ind w:left="600"/>
        <w:rPr>
          <w:rFonts w:eastAsia="Calibri"/>
        </w:rPr>
      </w:pPr>
      <w:r w:rsidRPr="00286471">
        <w:rPr>
          <w:rFonts w:eastAsia="Calibri"/>
        </w:rPr>
        <w:t>Сокращенное фирменное наименование:</w:t>
      </w:r>
      <w:r w:rsidRPr="00286471">
        <w:rPr>
          <w:rFonts w:eastAsia="Calibri"/>
          <w:b/>
          <w:bCs/>
          <w:i/>
          <w:iCs/>
        </w:rPr>
        <w:t xml:space="preserve"> КЛАРСФИЛД ЛИМИТЕД (CLARSFIELD LIMITED).</w:t>
      </w:r>
    </w:p>
    <w:p w14:paraId="4701CAF9" w14:textId="77777777" w:rsidR="00286471" w:rsidRPr="00286471" w:rsidRDefault="00286471" w:rsidP="00286471">
      <w:pPr>
        <w:widowControl/>
        <w:adjustRightInd/>
        <w:ind w:left="600"/>
        <w:rPr>
          <w:rFonts w:eastAsia="Calibri"/>
        </w:rPr>
      </w:pPr>
      <w:r w:rsidRPr="00286471">
        <w:rPr>
          <w:rFonts w:eastAsia="Calibri"/>
        </w:rPr>
        <w:t>Место нахождения:</w:t>
      </w:r>
      <w:r w:rsidRPr="00286471">
        <w:rPr>
          <w:rFonts w:eastAsia="Calibri"/>
          <w:b/>
          <w:bCs/>
          <w:i/>
          <w:iCs/>
        </w:rPr>
        <w:t xml:space="preserve"> "</w:t>
      </w:r>
      <w:proofErr w:type="spellStart"/>
      <w:r w:rsidRPr="00286471">
        <w:rPr>
          <w:rFonts w:eastAsia="Calibri"/>
          <w:b/>
          <w:bCs/>
          <w:i/>
          <w:iCs/>
        </w:rPr>
        <w:t>Тридент</w:t>
      </w:r>
      <w:proofErr w:type="spellEnd"/>
      <w:r w:rsidRPr="00286471">
        <w:rPr>
          <w:rFonts w:eastAsia="Calibri"/>
          <w:b/>
          <w:bCs/>
          <w:i/>
          <w:iCs/>
        </w:rPr>
        <w:t xml:space="preserve"> Траст (Б.В.О.) Лимитед", </w:t>
      </w:r>
      <w:proofErr w:type="spellStart"/>
      <w:r w:rsidRPr="00286471">
        <w:rPr>
          <w:rFonts w:eastAsia="Calibri"/>
          <w:b/>
          <w:bCs/>
          <w:i/>
          <w:iCs/>
        </w:rPr>
        <w:t>Традент</w:t>
      </w:r>
      <w:proofErr w:type="spellEnd"/>
      <w:r w:rsidRPr="00286471">
        <w:rPr>
          <w:rFonts w:eastAsia="Calibri"/>
          <w:b/>
          <w:bCs/>
          <w:i/>
          <w:iCs/>
        </w:rPr>
        <w:t xml:space="preserve"> </w:t>
      </w:r>
      <w:proofErr w:type="spellStart"/>
      <w:r w:rsidRPr="00286471">
        <w:rPr>
          <w:rFonts w:eastAsia="Calibri"/>
          <w:b/>
          <w:bCs/>
          <w:i/>
          <w:iCs/>
        </w:rPr>
        <w:t>Чэмберс</w:t>
      </w:r>
      <w:proofErr w:type="spellEnd"/>
      <w:r w:rsidRPr="00286471">
        <w:rPr>
          <w:rFonts w:eastAsia="Calibri"/>
          <w:b/>
          <w:bCs/>
          <w:i/>
          <w:iCs/>
        </w:rPr>
        <w:t xml:space="preserve">, а/я 146, </w:t>
      </w:r>
      <w:proofErr w:type="spellStart"/>
      <w:r w:rsidRPr="00286471">
        <w:rPr>
          <w:rFonts w:eastAsia="Calibri"/>
          <w:b/>
          <w:bCs/>
          <w:i/>
          <w:iCs/>
        </w:rPr>
        <w:t>Роуд</w:t>
      </w:r>
      <w:proofErr w:type="spellEnd"/>
      <w:r w:rsidRPr="00286471">
        <w:rPr>
          <w:rFonts w:eastAsia="Calibri"/>
          <w:b/>
          <w:bCs/>
          <w:i/>
          <w:iCs/>
        </w:rPr>
        <w:t xml:space="preserve"> </w:t>
      </w:r>
      <w:proofErr w:type="spellStart"/>
      <w:r w:rsidRPr="00286471">
        <w:rPr>
          <w:rFonts w:eastAsia="Calibri"/>
          <w:b/>
          <w:bCs/>
          <w:i/>
          <w:iCs/>
        </w:rPr>
        <w:t>Таун</w:t>
      </w:r>
      <w:proofErr w:type="spellEnd"/>
      <w:r w:rsidRPr="00286471">
        <w:rPr>
          <w:rFonts w:eastAsia="Calibri"/>
          <w:b/>
          <w:bCs/>
          <w:i/>
          <w:iCs/>
        </w:rPr>
        <w:t xml:space="preserve">, </w:t>
      </w:r>
      <w:proofErr w:type="spellStart"/>
      <w:r w:rsidRPr="00286471">
        <w:rPr>
          <w:rFonts w:eastAsia="Calibri"/>
          <w:b/>
          <w:bCs/>
          <w:i/>
          <w:iCs/>
        </w:rPr>
        <w:t>Тортола</w:t>
      </w:r>
      <w:proofErr w:type="spellEnd"/>
      <w:r w:rsidRPr="00286471">
        <w:rPr>
          <w:rFonts w:eastAsia="Calibri"/>
          <w:b/>
          <w:bCs/>
          <w:i/>
          <w:iCs/>
        </w:rPr>
        <w:t>, Британские Виргинские Острова.</w:t>
      </w:r>
    </w:p>
    <w:p w14:paraId="2AD49284" w14:textId="77777777" w:rsidR="00286471" w:rsidRPr="00286471" w:rsidRDefault="00286471" w:rsidP="00286471">
      <w:pPr>
        <w:widowControl/>
        <w:adjustRightInd/>
        <w:ind w:left="600"/>
        <w:rPr>
          <w:rFonts w:eastAsia="Calibri"/>
        </w:rPr>
      </w:pPr>
      <w:r w:rsidRPr="00286471">
        <w:rPr>
          <w:rFonts w:eastAsia="Calibri"/>
          <w:b/>
          <w:bCs/>
          <w:i/>
          <w:iCs/>
        </w:rPr>
        <w:t>Не является резидентом РФ.</w:t>
      </w:r>
    </w:p>
    <w:p w14:paraId="3805A68C" w14:textId="77777777" w:rsidR="00286471" w:rsidRPr="00286471" w:rsidRDefault="00286471" w:rsidP="00286471">
      <w:pPr>
        <w:widowControl/>
        <w:adjustRightInd/>
        <w:ind w:left="600"/>
        <w:rPr>
          <w:rFonts w:eastAsia="Calibri"/>
        </w:rPr>
      </w:pPr>
      <w:r w:rsidRPr="00286471">
        <w:rPr>
          <w:rFonts w:eastAsia="Calibri"/>
        </w:rPr>
        <w:t>Размер вложения в денежном выражении:</w:t>
      </w:r>
      <w:r w:rsidRPr="00286471">
        <w:rPr>
          <w:rFonts w:eastAsia="Calibri"/>
          <w:b/>
          <w:bCs/>
          <w:i/>
          <w:iCs/>
        </w:rPr>
        <w:t xml:space="preserve"> 336 993 285,15 </w:t>
      </w:r>
    </w:p>
    <w:p w14:paraId="4BD32578" w14:textId="77777777" w:rsidR="00286471" w:rsidRPr="00286471" w:rsidRDefault="00286471" w:rsidP="00286471">
      <w:pPr>
        <w:widowControl/>
        <w:adjustRightInd/>
        <w:ind w:left="600"/>
        <w:rPr>
          <w:rFonts w:eastAsia="Calibri"/>
        </w:rPr>
      </w:pPr>
      <w:r w:rsidRPr="00286471">
        <w:rPr>
          <w:rFonts w:eastAsia="Calibri"/>
        </w:rPr>
        <w:t>Единица измерения:</w:t>
      </w:r>
      <w:r w:rsidRPr="00286471">
        <w:rPr>
          <w:rFonts w:eastAsia="Calibri"/>
          <w:b/>
          <w:bCs/>
          <w:i/>
          <w:iCs/>
        </w:rPr>
        <w:t xml:space="preserve"> руб.</w:t>
      </w:r>
    </w:p>
    <w:p w14:paraId="7E5159E9" w14:textId="77777777" w:rsidR="00286471" w:rsidRPr="00286471" w:rsidRDefault="00286471" w:rsidP="00286471">
      <w:pPr>
        <w:widowControl/>
        <w:adjustRightInd/>
        <w:ind w:left="600"/>
        <w:rPr>
          <w:rFonts w:eastAsia="Calibri"/>
        </w:rPr>
      </w:pPr>
      <w:r w:rsidRPr="00286471">
        <w:rPr>
          <w:rFonts w:eastAsia="Calibri"/>
        </w:rPr>
        <w:t>Размер вложения в процентах от уставного (складочного) капитала (паевого фонда):</w:t>
      </w:r>
      <w:r w:rsidRPr="00286471">
        <w:rPr>
          <w:rFonts w:eastAsia="Calibri"/>
          <w:b/>
          <w:bCs/>
          <w:i/>
          <w:iCs/>
        </w:rPr>
        <w:t xml:space="preserve"> 100 %</w:t>
      </w:r>
    </w:p>
    <w:p w14:paraId="11F34060" w14:textId="77777777" w:rsidR="00286471" w:rsidRPr="00286471" w:rsidRDefault="00286471" w:rsidP="00286471">
      <w:pPr>
        <w:widowControl/>
        <w:adjustRightInd/>
        <w:ind w:left="600"/>
        <w:rPr>
          <w:rFonts w:eastAsia="Calibri"/>
        </w:rPr>
      </w:pPr>
      <w:r w:rsidRPr="00286471">
        <w:rPr>
          <w:rFonts w:eastAsia="Calibri"/>
        </w:rPr>
        <w:t>размер дохода от объекта финансового вложения или порядок его определения, срок выплаты:</w:t>
      </w:r>
      <w:r w:rsidRPr="00286471">
        <w:rPr>
          <w:rFonts w:eastAsia="Calibri"/>
        </w:rPr>
        <w:br/>
      </w:r>
      <w:r w:rsidRPr="00286471">
        <w:rPr>
          <w:rFonts w:eastAsia="Calibri"/>
          <w:b/>
          <w:bCs/>
          <w:i/>
          <w:iCs/>
        </w:rPr>
        <w:t>Размер дохода и срок его выплаты определяется на общем собрании участников дочернего общества.</w:t>
      </w:r>
    </w:p>
    <w:p w14:paraId="3BF95899" w14:textId="77777777" w:rsidR="00286471" w:rsidRPr="00286471" w:rsidRDefault="00286471" w:rsidP="00286471">
      <w:pPr>
        <w:widowControl/>
        <w:adjustRightInd/>
        <w:spacing w:after="240"/>
        <w:ind w:left="600"/>
        <w:rPr>
          <w:rFonts w:eastAsia="Calibri"/>
        </w:rPr>
      </w:pPr>
      <w:r w:rsidRPr="00286471">
        <w:rPr>
          <w:rFonts w:eastAsia="Calibri"/>
        </w:rPr>
        <w:t xml:space="preserve">Дополнительная информация: </w:t>
      </w:r>
      <w:r w:rsidRPr="00286471">
        <w:rPr>
          <w:rFonts w:eastAsia="Calibri"/>
          <w:b/>
          <w:bCs/>
          <w:i/>
          <w:iCs/>
        </w:rPr>
        <w:t>нет</w:t>
      </w:r>
    </w:p>
    <w:p w14:paraId="1C69CF87" w14:textId="77777777" w:rsidR="00305BAD" w:rsidRPr="00305BAD" w:rsidRDefault="00305BAD" w:rsidP="00305BAD">
      <w:pPr>
        <w:ind w:left="400"/>
        <w:jc w:val="both"/>
      </w:pPr>
      <w:r w:rsidRPr="00305BAD">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305BAD">
        <w:br/>
      </w:r>
      <w:r w:rsidRPr="00305BAD">
        <w:rPr>
          <w:b/>
          <w:bCs/>
          <w:i/>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305BAD">
        <w:rPr>
          <w:b/>
          <w:bCs/>
          <w:i/>
          <w:iCs/>
        </w:rPr>
        <w:t>подписания отчета процедуры банкротства указанных организаций</w:t>
      </w:r>
      <w:proofErr w:type="gramEnd"/>
      <w:r w:rsidRPr="00305BAD">
        <w:rPr>
          <w:b/>
          <w:bCs/>
          <w:i/>
          <w:iCs/>
        </w:rPr>
        <w:t xml:space="preserve"> не было, как не было и каких-либо сведений о возникновении потенциальной возможности банкротства указанных организаций.</w:t>
      </w:r>
    </w:p>
    <w:p w14:paraId="224B26FE" w14:textId="77777777" w:rsidR="00305BAD" w:rsidRPr="00305BAD" w:rsidRDefault="00305BAD" w:rsidP="00305BAD">
      <w:pPr>
        <w:ind w:left="400"/>
        <w:jc w:val="both"/>
      </w:pPr>
      <w:r w:rsidRPr="00305BAD">
        <w:t xml:space="preserve">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 </w:t>
      </w:r>
    </w:p>
    <w:p w14:paraId="3823938C" w14:textId="77777777" w:rsidR="00305BAD" w:rsidRPr="00305BAD" w:rsidRDefault="00305BAD" w:rsidP="00305BAD">
      <w:pPr>
        <w:ind w:left="400"/>
      </w:pPr>
      <w:r w:rsidRPr="00305BAD">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305BAD">
        <w:br/>
      </w:r>
      <w:r w:rsidRPr="00305BAD">
        <w:rPr>
          <w:b/>
          <w:bCs/>
          <w:i/>
          <w:iCs/>
        </w:rPr>
        <w:t>РСБУ</w:t>
      </w:r>
    </w:p>
    <w:p w14:paraId="523198A6" w14:textId="77777777" w:rsidR="00E779A3" w:rsidRPr="00305BAD" w:rsidRDefault="00E779A3">
      <w:pPr>
        <w:pStyle w:val="2"/>
      </w:pPr>
      <w:bookmarkStart w:id="83" w:name="_Toc482629195"/>
      <w:bookmarkStart w:id="84" w:name="_Toc48316463"/>
      <w:r w:rsidRPr="00AC6F99">
        <w:t>4.4. Нематериальные активы эмитента</w:t>
      </w:r>
      <w:bookmarkEnd w:id="83"/>
      <w:bookmarkEnd w:id="84"/>
    </w:p>
    <w:p w14:paraId="1E69093E" w14:textId="5CFCA217" w:rsidR="00457993" w:rsidRPr="00305BAD" w:rsidRDefault="00457993" w:rsidP="00457993">
      <w:pPr>
        <w:ind w:left="400" w:right="283"/>
        <w:rPr>
          <w:rStyle w:val="Subst"/>
          <w:bCs/>
          <w:iCs/>
        </w:rPr>
      </w:pPr>
      <w:r w:rsidRPr="00305BAD">
        <w:rPr>
          <w:b/>
          <w:i/>
        </w:rPr>
        <w:t>Отчетная дата:</w:t>
      </w:r>
      <w:r w:rsidRPr="00305BAD">
        <w:rPr>
          <w:rStyle w:val="Subst"/>
          <w:b w:val="0"/>
          <w:bCs/>
          <w:i w:val="0"/>
          <w:iCs/>
        </w:rPr>
        <w:t xml:space="preserve"> </w:t>
      </w:r>
      <w:r w:rsidRPr="00305BAD">
        <w:rPr>
          <w:rStyle w:val="Subst"/>
          <w:bCs/>
          <w:iCs/>
        </w:rPr>
        <w:t>3</w:t>
      </w:r>
      <w:r w:rsidR="00A843EA">
        <w:rPr>
          <w:rStyle w:val="Subst"/>
          <w:bCs/>
          <w:iCs/>
        </w:rPr>
        <w:t>0</w:t>
      </w:r>
      <w:r w:rsidRPr="00305BAD">
        <w:rPr>
          <w:rStyle w:val="Subst"/>
          <w:bCs/>
          <w:iCs/>
        </w:rPr>
        <w:t>.</w:t>
      </w:r>
      <w:r w:rsidR="007F1EA7" w:rsidRPr="00305BAD">
        <w:rPr>
          <w:rStyle w:val="Subst"/>
          <w:bCs/>
          <w:iCs/>
        </w:rPr>
        <w:t>0</w:t>
      </w:r>
      <w:r w:rsidR="00A843EA">
        <w:rPr>
          <w:rStyle w:val="Subst"/>
          <w:bCs/>
          <w:iCs/>
        </w:rPr>
        <w:t>6</w:t>
      </w:r>
      <w:r w:rsidRPr="00305BAD">
        <w:rPr>
          <w:rStyle w:val="Subst"/>
          <w:bCs/>
          <w:iCs/>
        </w:rPr>
        <w:t>.20</w:t>
      </w:r>
      <w:r w:rsidR="003B67FE" w:rsidRPr="00305BAD">
        <w:rPr>
          <w:rStyle w:val="Subst"/>
          <w:bCs/>
          <w:iCs/>
        </w:rPr>
        <w:t>20</w:t>
      </w:r>
      <w:r w:rsidR="00AE7B7A" w:rsidRPr="00305BAD">
        <w:rPr>
          <w:rStyle w:val="Subst"/>
          <w:bCs/>
          <w:iCs/>
        </w:rPr>
        <w:t xml:space="preserve">: </w:t>
      </w:r>
    </w:p>
    <w:p w14:paraId="0C163DF7" w14:textId="573E3A4B" w:rsidR="00AE7B7A" w:rsidRPr="00305BAD" w:rsidRDefault="00AE7B7A" w:rsidP="00457993">
      <w:pPr>
        <w:ind w:left="400" w:right="283"/>
        <w:rPr>
          <w:b/>
          <w:i/>
        </w:rPr>
      </w:pPr>
      <w:r w:rsidRPr="00305BAD">
        <w:t xml:space="preserve">Единица измерения: </w:t>
      </w:r>
      <w:r w:rsidRPr="00305BAD">
        <w:rPr>
          <w:b/>
          <w:i/>
        </w:rPr>
        <w:t>руб.</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779A3" w:rsidRPr="00305BAD" w14:paraId="405DF4E6" w14:textId="77777777" w:rsidTr="007F1EA7">
        <w:trPr>
          <w:trHeight w:val="640"/>
        </w:trPr>
        <w:tc>
          <w:tcPr>
            <w:tcW w:w="5112" w:type="dxa"/>
            <w:tcBorders>
              <w:top w:val="double" w:sz="6" w:space="0" w:color="auto"/>
              <w:left w:val="double" w:sz="6" w:space="0" w:color="auto"/>
              <w:bottom w:val="single" w:sz="6" w:space="0" w:color="auto"/>
              <w:right w:val="single" w:sz="6" w:space="0" w:color="auto"/>
            </w:tcBorders>
          </w:tcPr>
          <w:p w14:paraId="550E3E26" w14:textId="77777777" w:rsidR="00E779A3" w:rsidRPr="00305BAD" w:rsidRDefault="00E779A3">
            <w:pPr>
              <w:jc w:val="center"/>
            </w:pPr>
            <w:r w:rsidRPr="00305BAD">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305BAD" w:rsidRDefault="00E779A3">
            <w:pPr>
              <w:jc w:val="center"/>
            </w:pPr>
            <w:r w:rsidRPr="00305BAD">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4110E640" w14:textId="77777777" w:rsidR="00E779A3" w:rsidRPr="00305BAD" w:rsidRDefault="00E779A3">
            <w:pPr>
              <w:jc w:val="center"/>
            </w:pPr>
            <w:r w:rsidRPr="00305BAD">
              <w:t>Сумма начисленной амортизации</w:t>
            </w:r>
          </w:p>
        </w:tc>
      </w:tr>
      <w:tr w:rsidR="00AE7B7A" w:rsidRPr="00305BAD" w14:paraId="0E0F9FAA" w14:textId="77777777">
        <w:tc>
          <w:tcPr>
            <w:tcW w:w="5112" w:type="dxa"/>
            <w:tcBorders>
              <w:top w:val="single" w:sz="6" w:space="0" w:color="auto"/>
              <w:left w:val="double" w:sz="6" w:space="0" w:color="auto"/>
              <w:bottom w:val="single" w:sz="6" w:space="0" w:color="auto"/>
              <w:right w:val="single" w:sz="6" w:space="0" w:color="auto"/>
            </w:tcBorders>
          </w:tcPr>
          <w:p w14:paraId="2C4DBFC9" w14:textId="047441A5" w:rsidR="00AE7B7A" w:rsidRPr="00305BAD" w:rsidRDefault="00AE7B7A">
            <w:r w:rsidRPr="00305BAD">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305BAD" w:rsidRDefault="00AE7B7A">
            <w:pPr>
              <w:jc w:val="right"/>
            </w:pPr>
            <w:r w:rsidRPr="00305BAD">
              <w:t>42 987,42</w:t>
            </w:r>
          </w:p>
        </w:tc>
        <w:tc>
          <w:tcPr>
            <w:tcW w:w="1880" w:type="dxa"/>
            <w:tcBorders>
              <w:top w:val="single" w:sz="6" w:space="0" w:color="auto"/>
              <w:left w:val="single" w:sz="6" w:space="0" w:color="auto"/>
              <w:bottom w:val="single" w:sz="6" w:space="0" w:color="auto"/>
              <w:right w:val="double" w:sz="6" w:space="0" w:color="auto"/>
            </w:tcBorders>
          </w:tcPr>
          <w:p w14:paraId="07777D53" w14:textId="069BC58C" w:rsidR="00AE7B7A" w:rsidRPr="00305BAD" w:rsidRDefault="00AE7B7A" w:rsidP="005B70E3">
            <w:pPr>
              <w:jc w:val="right"/>
            </w:pPr>
            <w:r w:rsidRPr="00305BAD">
              <w:t>42 987,42</w:t>
            </w:r>
          </w:p>
        </w:tc>
      </w:tr>
      <w:tr w:rsidR="00AE7B7A" w:rsidRPr="00305BAD" w14:paraId="6CD094DD" w14:textId="77777777">
        <w:tc>
          <w:tcPr>
            <w:tcW w:w="5112" w:type="dxa"/>
            <w:tcBorders>
              <w:top w:val="single" w:sz="6" w:space="0" w:color="auto"/>
              <w:left w:val="double" w:sz="6" w:space="0" w:color="auto"/>
              <w:bottom w:val="single" w:sz="6" w:space="0" w:color="auto"/>
              <w:right w:val="single" w:sz="6" w:space="0" w:color="auto"/>
            </w:tcBorders>
          </w:tcPr>
          <w:p w14:paraId="086CED51" w14:textId="0FD98A49" w:rsidR="00AE7B7A" w:rsidRPr="00305BAD" w:rsidRDefault="00AE7B7A">
            <w:pPr>
              <w:rPr>
                <w:lang w:val="en-US"/>
              </w:rPr>
            </w:pPr>
            <w:r w:rsidRPr="00305BAD">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305BAD" w:rsidRDefault="00AE7B7A">
            <w:pPr>
              <w:jc w:val="right"/>
            </w:pPr>
            <w:r w:rsidRPr="00305BAD">
              <w:t>335 229,55</w:t>
            </w:r>
          </w:p>
        </w:tc>
        <w:tc>
          <w:tcPr>
            <w:tcW w:w="1880" w:type="dxa"/>
            <w:tcBorders>
              <w:top w:val="single" w:sz="6" w:space="0" w:color="auto"/>
              <w:left w:val="single" w:sz="6" w:space="0" w:color="auto"/>
              <w:bottom w:val="single" w:sz="6" w:space="0" w:color="auto"/>
              <w:right w:val="double" w:sz="6" w:space="0" w:color="auto"/>
            </w:tcBorders>
          </w:tcPr>
          <w:p w14:paraId="7CC3563E" w14:textId="20F64CD3" w:rsidR="00AE7B7A" w:rsidRPr="00305BAD" w:rsidRDefault="00AE7B7A" w:rsidP="005B70E3">
            <w:pPr>
              <w:jc w:val="right"/>
            </w:pPr>
            <w:r w:rsidRPr="00305BAD">
              <w:t>335 229,55</w:t>
            </w:r>
          </w:p>
        </w:tc>
      </w:tr>
      <w:tr w:rsidR="00AE7B7A" w:rsidRPr="00305BAD" w14:paraId="6531C86B" w14:textId="77777777">
        <w:tc>
          <w:tcPr>
            <w:tcW w:w="5112" w:type="dxa"/>
            <w:tcBorders>
              <w:top w:val="single" w:sz="6" w:space="0" w:color="auto"/>
              <w:left w:val="double" w:sz="6" w:space="0" w:color="auto"/>
              <w:bottom w:val="single" w:sz="6" w:space="0" w:color="auto"/>
              <w:right w:val="single" w:sz="6" w:space="0" w:color="auto"/>
            </w:tcBorders>
          </w:tcPr>
          <w:p w14:paraId="18EBC45E" w14:textId="25394186"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4EF341D8" w14:textId="23EE00A3" w:rsidR="00AE7B7A" w:rsidRPr="00305BAD" w:rsidRDefault="00AE7B7A" w:rsidP="00CC1CCF">
            <w:pPr>
              <w:jc w:val="right"/>
            </w:pPr>
            <w:r w:rsidRPr="00305BAD">
              <w:t>19 800</w:t>
            </w:r>
          </w:p>
        </w:tc>
      </w:tr>
      <w:tr w:rsidR="00AE7B7A" w:rsidRPr="00305BAD" w14:paraId="102589BB" w14:textId="77777777">
        <w:tc>
          <w:tcPr>
            <w:tcW w:w="5112" w:type="dxa"/>
            <w:tcBorders>
              <w:top w:val="single" w:sz="6" w:space="0" w:color="auto"/>
              <w:left w:val="double" w:sz="6" w:space="0" w:color="auto"/>
              <w:bottom w:val="single" w:sz="6" w:space="0" w:color="auto"/>
              <w:right w:val="single" w:sz="6" w:space="0" w:color="auto"/>
            </w:tcBorders>
          </w:tcPr>
          <w:p w14:paraId="41E29F9E" w14:textId="5600C25B"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w:t>
            </w:r>
            <w:r w:rsidRPr="00305BAD">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0BA33B45" w14:textId="7C9B39B7" w:rsidR="00AE7B7A" w:rsidRPr="00305BAD" w:rsidRDefault="00AE7B7A" w:rsidP="00CC1CCF">
            <w:pPr>
              <w:jc w:val="right"/>
            </w:pPr>
            <w:r w:rsidRPr="00305BAD">
              <w:t>19 800</w:t>
            </w:r>
          </w:p>
        </w:tc>
      </w:tr>
      <w:tr w:rsidR="00AE7B7A" w:rsidRPr="00305BAD" w14:paraId="79692DE1" w14:textId="77777777">
        <w:tc>
          <w:tcPr>
            <w:tcW w:w="5112" w:type="dxa"/>
            <w:tcBorders>
              <w:top w:val="single" w:sz="6" w:space="0" w:color="auto"/>
              <w:left w:val="double" w:sz="6" w:space="0" w:color="auto"/>
              <w:bottom w:val="single" w:sz="6" w:space="0" w:color="auto"/>
              <w:right w:val="single" w:sz="6" w:space="0" w:color="auto"/>
            </w:tcBorders>
          </w:tcPr>
          <w:p w14:paraId="0B217F3D" w14:textId="5B7F05CD" w:rsidR="00AE7B7A" w:rsidRPr="00305BAD" w:rsidRDefault="00AE7B7A" w:rsidP="00EA23C9">
            <w:r w:rsidRPr="00305BAD">
              <w:t>Товарный знак "</w:t>
            </w:r>
            <w:proofErr w:type="spellStart"/>
            <w:r w:rsidRPr="00305BAD">
              <w:t>Росинтер</w:t>
            </w:r>
            <w:proofErr w:type="spellEnd"/>
            <w:r w:rsidRPr="00305BAD">
              <w:t xml:space="preserve"> </w:t>
            </w:r>
            <w:proofErr w:type="spellStart"/>
            <w:r w:rsidRPr="00305BAD">
              <w:t>Ресторантс</w:t>
            </w:r>
            <w:proofErr w:type="spellEnd"/>
            <w:r w:rsidRPr="00305BAD">
              <w:t xml:space="preserve"> </w:t>
            </w:r>
            <w:proofErr w:type="spellStart"/>
            <w:r w:rsidRPr="00305BAD">
              <w:t>Ltd</w:t>
            </w:r>
            <w:proofErr w:type="spellEnd"/>
            <w:r w:rsidRPr="00305BAD">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67D1DF1C" w14:textId="6A020CC7" w:rsidR="00AE7B7A" w:rsidRPr="00305BAD" w:rsidRDefault="00AE7B7A" w:rsidP="0075358A">
            <w:pPr>
              <w:jc w:val="right"/>
            </w:pPr>
            <w:r w:rsidRPr="00305BAD">
              <w:t>19 800</w:t>
            </w:r>
          </w:p>
        </w:tc>
      </w:tr>
      <w:tr w:rsidR="00AE7B7A" w:rsidRPr="00305BAD" w14:paraId="38549204" w14:textId="77777777">
        <w:tc>
          <w:tcPr>
            <w:tcW w:w="5112" w:type="dxa"/>
            <w:tcBorders>
              <w:top w:val="single" w:sz="6" w:space="0" w:color="auto"/>
              <w:left w:val="double" w:sz="6" w:space="0" w:color="auto"/>
              <w:bottom w:val="single" w:sz="6" w:space="0" w:color="auto"/>
              <w:right w:val="single" w:sz="6" w:space="0" w:color="auto"/>
            </w:tcBorders>
          </w:tcPr>
          <w:p w14:paraId="6642BC3C" w14:textId="53FABF3C" w:rsidR="00AE7B7A" w:rsidRPr="00305BAD" w:rsidRDefault="00AE7B7A">
            <w:r w:rsidRPr="00305BAD">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305BAD" w:rsidRDefault="00AE7B7A">
            <w:pPr>
              <w:jc w:val="right"/>
            </w:pPr>
            <w:r w:rsidRPr="00305BAD">
              <w:t>38 680</w:t>
            </w:r>
          </w:p>
        </w:tc>
        <w:tc>
          <w:tcPr>
            <w:tcW w:w="1880" w:type="dxa"/>
            <w:tcBorders>
              <w:top w:val="single" w:sz="6" w:space="0" w:color="auto"/>
              <w:left w:val="single" w:sz="6" w:space="0" w:color="auto"/>
              <w:bottom w:val="single" w:sz="6" w:space="0" w:color="auto"/>
              <w:right w:val="double" w:sz="6" w:space="0" w:color="auto"/>
            </w:tcBorders>
          </w:tcPr>
          <w:p w14:paraId="04EAA1F9" w14:textId="6BB10C53" w:rsidR="00AE7B7A" w:rsidRPr="00305BAD" w:rsidRDefault="00AE7B7A" w:rsidP="005B70E3">
            <w:pPr>
              <w:jc w:val="right"/>
            </w:pPr>
            <w:r w:rsidRPr="00305BAD">
              <w:t>38 680</w:t>
            </w:r>
          </w:p>
        </w:tc>
      </w:tr>
      <w:tr w:rsidR="00AE7B7A" w:rsidRPr="00305BAD" w14:paraId="01D18AF4" w14:textId="77777777">
        <w:tc>
          <w:tcPr>
            <w:tcW w:w="5112" w:type="dxa"/>
            <w:tcBorders>
              <w:top w:val="single" w:sz="6" w:space="0" w:color="auto"/>
              <w:left w:val="double" w:sz="6" w:space="0" w:color="auto"/>
              <w:bottom w:val="double" w:sz="6" w:space="0" w:color="auto"/>
              <w:right w:val="single" w:sz="6" w:space="0" w:color="auto"/>
            </w:tcBorders>
          </w:tcPr>
          <w:p w14:paraId="1F728503" w14:textId="57AE864E" w:rsidR="00AE7B7A" w:rsidRPr="00305BAD" w:rsidRDefault="00AE7B7A">
            <w:r w:rsidRPr="00305BAD">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305BAD" w:rsidRDefault="00AE7B7A" w:rsidP="0075358A">
            <w:pPr>
              <w:jc w:val="right"/>
            </w:pPr>
            <w:r w:rsidRPr="00305BAD">
              <w:t>43 840</w:t>
            </w:r>
          </w:p>
        </w:tc>
        <w:tc>
          <w:tcPr>
            <w:tcW w:w="1880" w:type="dxa"/>
            <w:tcBorders>
              <w:top w:val="single" w:sz="6" w:space="0" w:color="auto"/>
              <w:left w:val="single" w:sz="6" w:space="0" w:color="auto"/>
              <w:bottom w:val="double" w:sz="6" w:space="0" w:color="auto"/>
              <w:right w:val="double" w:sz="6" w:space="0" w:color="auto"/>
            </w:tcBorders>
          </w:tcPr>
          <w:p w14:paraId="5D82E67F" w14:textId="0232CAC9" w:rsidR="00AE7B7A" w:rsidRPr="00305BAD" w:rsidRDefault="00AE7B7A" w:rsidP="00131BB6">
            <w:pPr>
              <w:jc w:val="right"/>
            </w:pPr>
            <w:r w:rsidRPr="00305BAD">
              <w:t>43 840</w:t>
            </w:r>
          </w:p>
        </w:tc>
      </w:tr>
      <w:tr w:rsidR="00AE7B7A" w:rsidRPr="00305BAD" w14:paraId="41FBB831" w14:textId="77777777">
        <w:tc>
          <w:tcPr>
            <w:tcW w:w="5112" w:type="dxa"/>
            <w:tcBorders>
              <w:top w:val="single" w:sz="6" w:space="0" w:color="auto"/>
              <w:left w:val="double" w:sz="6" w:space="0" w:color="auto"/>
              <w:bottom w:val="double" w:sz="6" w:space="0" w:color="auto"/>
              <w:right w:val="single" w:sz="6" w:space="0" w:color="auto"/>
            </w:tcBorders>
          </w:tcPr>
          <w:p w14:paraId="53D236DD" w14:textId="70D6001F" w:rsidR="00AE7B7A" w:rsidRPr="00305BAD" w:rsidRDefault="00AE7B7A">
            <w:r w:rsidRPr="00305BAD">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5CCF9AAC" w:rsidR="00AE7B7A" w:rsidRPr="00305BAD" w:rsidRDefault="00AE7B7A" w:rsidP="0075358A">
            <w:pPr>
              <w:jc w:val="right"/>
            </w:pPr>
            <w:r w:rsidRPr="00305BAD">
              <w:t>530 136,97</w:t>
            </w:r>
          </w:p>
        </w:tc>
        <w:tc>
          <w:tcPr>
            <w:tcW w:w="1880" w:type="dxa"/>
            <w:tcBorders>
              <w:top w:val="single" w:sz="6" w:space="0" w:color="auto"/>
              <w:left w:val="single" w:sz="6" w:space="0" w:color="auto"/>
              <w:bottom w:val="double" w:sz="6" w:space="0" w:color="auto"/>
              <w:right w:val="double" w:sz="6" w:space="0" w:color="auto"/>
            </w:tcBorders>
          </w:tcPr>
          <w:p w14:paraId="1AB58D55" w14:textId="719A3372" w:rsidR="00AE7B7A" w:rsidRPr="00305BAD" w:rsidRDefault="00AE7B7A" w:rsidP="00131BB6">
            <w:pPr>
              <w:jc w:val="right"/>
            </w:pPr>
            <w:r w:rsidRPr="00305BAD">
              <w:t>530 136,97</w:t>
            </w:r>
          </w:p>
        </w:tc>
      </w:tr>
    </w:tbl>
    <w:p w14:paraId="637BF2CD" w14:textId="77777777" w:rsidR="00E779A3" w:rsidRDefault="00E779A3">
      <w:pPr>
        <w:ind w:left="400"/>
      </w:pPr>
      <w:r w:rsidRPr="00305BAD">
        <w:t>Стандарты (правила) бухгалтерского учета, в соответствии с которыми эмитент представляет информацию о своих нематериальных активах:</w:t>
      </w:r>
      <w:r w:rsidRPr="00305BAD">
        <w:br/>
      </w:r>
      <w:r w:rsidRPr="00305BAD">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251E9B7C" w14:textId="0C9183AB" w:rsidR="00E779A3" w:rsidRDefault="00E779A3">
      <w:pPr>
        <w:ind w:left="400"/>
      </w:pPr>
    </w:p>
    <w:p w14:paraId="1E9CB1DA" w14:textId="77777777" w:rsidR="00E779A3" w:rsidRDefault="00E779A3" w:rsidP="002F2A41">
      <w:pPr>
        <w:pStyle w:val="2"/>
        <w:jc w:val="both"/>
      </w:pPr>
      <w:bookmarkStart w:id="85" w:name="_Toc482629196"/>
      <w:bookmarkStart w:id="86" w:name="_Toc48316464"/>
      <w:r w:rsidRPr="00305BAD">
        <w:t xml:space="preserve">4.5. </w:t>
      </w:r>
      <w:r w:rsidRPr="00AC6F99">
        <w:t>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5"/>
      <w:bookmarkEnd w:id="86"/>
    </w:p>
    <w:p w14:paraId="57581353" w14:textId="77777777" w:rsidR="00AC6F99" w:rsidRPr="003F7264" w:rsidRDefault="00AC6F99" w:rsidP="00AC6F99">
      <w:r w:rsidRPr="003F7264">
        <w:t>Изменения в составе информации настоящего пункта в отчетном квартале не происходили.</w:t>
      </w:r>
    </w:p>
    <w:p w14:paraId="7CBCDD7D" w14:textId="7EA74A33" w:rsidR="00E779A3" w:rsidRDefault="00E779A3">
      <w:pPr>
        <w:pStyle w:val="2"/>
      </w:pPr>
      <w:bookmarkStart w:id="87" w:name="_Toc482629197"/>
      <w:bookmarkStart w:id="88" w:name="_Toc48316465"/>
      <w:r w:rsidRPr="00CE1E04">
        <w:lastRenderedPageBreak/>
        <w:t>4.6. Анализ тенденций развития в сфере основной деятельности эмитента</w:t>
      </w:r>
      <w:bookmarkEnd w:id="87"/>
      <w:bookmarkEnd w:id="88"/>
    </w:p>
    <w:p w14:paraId="7206A79F" w14:textId="77777777" w:rsidR="00CE1E04" w:rsidRPr="003F7264" w:rsidRDefault="00CE1E04" w:rsidP="00CE1E04">
      <w:r w:rsidRPr="003F7264">
        <w:t>Изменения в составе информации настоящего пункта в отчетном квартале не происходили.</w:t>
      </w:r>
    </w:p>
    <w:p w14:paraId="6F557BF8" w14:textId="77777777" w:rsidR="00E779A3" w:rsidRDefault="00E779A3">
      <w:pPr>
        <w:pStyle w:val="2"/>
      </w:pPr>
      <w:bookmarkStart w:id="89" w:name="_Toc482629198"/>
      <w:bookmarkStart w:id="90" w:name="_Toc48316466"/>
      <w:r w:rsidRPr="00CE1E04">
        <w:t>4.7. Анализ факторов и условий, влияющих на деятельность эмитента</w:t>
      </w:r>
      <w:bookmarkEnd w:id="89"/>
      <w:bookmarkEnd w:id="90"/>
    </w:p>
    <w:p w14:paraId="1B9E77BC" w14:textId="77777777" w:rsidR="00CE1E04" w:rsidRPr="003F7264" w:rsidRDefault="00CE1E04" w:rsidP="00CE1E04">
      <w:r w:rsidRPr="003F7264">
        <w:t>Изменения в составе информации настоящего пункта в отчетном квартале не происходили.</w:t>
      </w:r>
    </w:p>
    <w:p w14:paraId="34EAFEDD" w14:textId="77777777" w:rsidR="00E779A3" w:rsidRPr="00194845" w:rsidRDefault="00E779A3">
      <w:pPr>
        <w:pStyle w:val="2"/>
      </w:pPr>
      <w:bookmarkStart w:id="91" w:name="_Toc482629199"/>
      <w:bookmarkStart w:id="92" w:name="_Toc48316467"/>
      <w:r w:rsidRPr="00CE1E04">
        <w:t>4.8. Конкуренты эмитента</w:t>
      </w:r>
      <w:bookmarkEnd w:id="91"/>
      <w:bookmarkEnd w:id="92"/>
    </w:p>
    <w:p w14:paraId="3E44E520" w14:textId="77777777" w:rsidR="000D6215" w:rsidRPr="009C5E43" w:rsidRDefault="000D6215" w:rsidP="000D6215">
      <w:pPr>
        <w:ind w:left="200"/>
        <w:jc w:val="both"/>
        <w:rPr>
          <w:rStyle w:val="Subst"/>
          <w:bCs/>
          <w:iCs/>
        </w:rPr>
      </w:pPr>
      <w:r w:rsidRPr="009C5E43">
        <w:rPr>
          <w:rStyle w:val="Subst"/>
          <w:bCs/>
          <w:iCs/>
        </w:rPr>
        <w:t>Основные существующие и предполагаемые конкуренты эмитента по основным видам деятельности, включая конкурентов за рубежом:</w:t>
      </w:r>
    </w:p>
    <w:p w14:paraId="585D11A7" w14:textId="05D15A93" w:rsidR="00E2175C" w:rsidRPr="00E2175C" w:rsidRDefault="000D6215" w:rsidP="000D6215">
      <w:pPr>
        <w:jc w:val="both"/>
      </w:pPr>
      <w:proofErr w:type="gramStart"/>
      <w:r w:rsidRPr="009C5E43">
        <w:rPr>
          <w:rStyle w:val="Subst"/>
          <w:bCs/>
          <w:iCs/>
        </w:rPr>
        <w:t>Основными конкурентами Группы предприятий ПАО "РОСИНТЕР РЕСТОРАНТС ХОЛДИНГ" являются сетевые демократичные рестораны в концепциях: паназиатской кухни - "</w:t>
      </w:r>
      <w:proofErr w:type="spellStart"/>
      <w:r w:rsidRPr="009C5E43">
        <w:rPr>
          <w:rStyle w:val="Subst"/>
          <w:bCs/>
          <w:iCs/>
        </w:rPr>
        <w:t>Тануки</w:t>
      </w:r>
      <w:proofErr w:type="spellEnd"/>
      <w:r w:rsidRPr="009C5E43">
        <w:rPr>
          <w:rStyle w:val="Subst"/>
          <w:bCs/>
          <w:iCs/>
        </w:rPr>
        <w:t>", "</w:t>
      </w:r>
      <w:proofErr w:type="spellStart"/>
      <w:r w:rsidRPr="009C5E43">
        <w:rPr>
          <w:rStyle w:val="Subst"/>
          <w:bCs/>
          <w:iCs/>
        </w:rPr>
        <w:t>Якитория</w:t>
      </w:r>
      <w:proofErr w:type="spellEnd"/>
      <w:r w:rsidRPr="009C5E43">
        <w:rPr>
          <w:rStyle w:val="Subst"/>
          <w:bCs/>
          <w:iCs/>
        </w:rPr>
        <w:t>", "</w:t>
      </w:r>
      <w:proofErr w:type="spellStart"/>
      <w:r w:rsidRPr="009C5E43">
        <w:rPr>
          <w:rStyle w:val="Subst"/>
          <w:bCs/>
          <w:iCs/>
        </w:rPr>
        <w:t>Менза</w:t>
      </w:r>
      <w:proofErr w:type="spellEnd"/>
      <w:r w:rsidRPr="009C5E43">
        <w:rPr>
          <w:rStyle w:val="Subst"/>
          <w:bCs/>
          <w:iCs/>
        </w:rPr>
        <w:t>», «</w:t>
      </w:r>
      <w:proofErr w:type="spellStart"/>
      <w:r w:rsidRPr="009C5E43">
        <w:rPr>
          <w:rStyle w:val="Subst"/>
          <w:bCs/>
          <w:iCs/>
        </w:rPr>
        <w:t>Нияма</w:t>
      </w:r>
      <w:proofErr w:type="spellEnd"/>
      <w:r w:rsidRPr="009C5E43">
        <w:rPr>
          <w:rStyle w:val="Subst"/>
          <w:bCs/>
          <w:iCs/>
        </w:rPr>
        <w:t>», "</w:t>
      </w:r>
      <w:proofErr w:type="spellStart"/>
      <w:r w:rsidRPr="009C5E43">
        <w:rPr>
          <w:rStyle w:val="Subst"/>
          <w:bCs/>
          <w:iCs/>
        </w:rPr>
        <w:t>Ваби</w:t>
      </w:r>
      <w:proofErr w:type="spellEnd"/>
      <w:r w:rsidRPr="009C5E43">
        <w:rPr>
          <w:rStyle w:val="Subst"/>
          <w:bCs/>
          <w:iCs/>
        </w:rPr>
        <w:t xml:space="preserve"> </w:t>
      </w:r>
      <w:proofErr w:type="spellStart"/>
      <w:r w:rsidRPr="009C5E43">
        <w:rPr>
          <w:rStyle w:val="Subst"/>
          <w:bCs/>
          <w:iCs/>
        </w:rPr>
        <w:t>Саби</w:t>
      </w:r>
      <w:proofErr w:type="spellEnd"/>
      <w:r w:rsidRPr="009C5E43">
        <w:rPr>
          <w:rStyle w:val="Subst"/>
          <w:bCs/>
          <w:iCs/>
        </w:rPr>
        <w:t xml:space="preserve">", «Китайские новости», Вьет кафе, «Китайская грамота», «Урюк»,, итальянской кухни - </w:t>
      </w:r>
      <w:r>
        <w:rPr>
          <w:rStyle w:val="Subst"/>
          <w:bCs/>
          <w:iCs/>
        </w:rPr>
        <w:t xml:space="preserve"> </w:t>
      </w:r>
      <w:proofErr w:type="spellStart"/>
      <w:r w:rsidRPr="009C5E43">
        <w:rPr>
          <w:rStyle w:val="Subst"/>
          <w:bCs/>
          <w:iCs/>
        </w:rPr>
        <w:t>Pronto</w:t>
      </w:r>
      <w:proofErr w:type="spellEnd"/>
      <w:r w:rsidRPr="009C5E43">
        <w:rPr>
          <w:rStyle w:val="Subst"/>
          <w:bCs/>
          <w:iCs/>
        </w:rPr>
        <w:t xml:space="preserve">, </w:t>
      </w:r>
      <w:proofErr w:type="spellStart"/>
      <w:r>
        <w:rPr>
          <w:rStyle w:val="Subst"/>
          <w:bCs/>
          <w:iCs/>
          <w:lang w:val="en-US"/>
        </w:rPr>
        <w:t>Osteria</w:t>
      </w:r>
      <w:proofErr w:type="spellEnd"/>
      <w:r w:rsidRPr="00031621">
        <w:rPr>
          <w:rStyle w:val="Subst"/>
          <w:bCs/>
          <w:iCs/>
        </w:rPr>
        <w:t xml:space="preserve"> </w:t>
      </w:r>
      <w:r>
        <w:rPr>
          <w:rStyle w:val="Subst"/>
          <w:bCs/>
          <w:iCs/>
          <w:lang w:val="en-US"/>
        </w:rPr>
        <w:t>Mario</w:t>
      </w:r>
      <w:r>
        <w:rPr>
          <w:rStyle w:val="Subst"/>
          <w:bCs/>
          <w:iCs/>
        </w:rPr>
        <w:t xml:space="preserve">, </w:t>
      </w:r>
      <w:proofErr w:type="spellStart"/>
      <w:r w:rsidRPr="009C5E43">
        <w:rPr>
          <w:rStyle w:val="Subst"/>
          <w:bCs/>
          <w:iCs/>
        </w:rPr>
        <w:t>Pizza</w:t>
      </w:r>
      <w:proofErr w:type="spellEnd"/>
      <w:r w:rsidRPr="009C5E43">
        <w:rPr>
          <w:rStyle w:val="Subst"/>
          <w:bCs/>
          <w:iCs/>
        </w:rPr>
        <w:t xml:space="preserve"> </w:t>
      </w:r>
      <w:proofErr w:type="spellStart"/>
      <w:r w:rsidRPr="009C5E43">
        <w:rPr>
          <w:rStyle w:val="Subst"/>
          <w:bCs/>
          <w:iCs/>
        </w:rPr>
        <w:t>Hut</w:t>
      </w:r>
      <w:proofErr w:type="spellEnd"/>
      <w:r w:rsidRPr="009C5E43">
        <w:rPr>
          <w:rStyle w:val="Subst"/>
          <w:bCs/>
          <w:iCs/>
        </w:rPr>
        <w:t xml:space="preserve">, </w:t>
      </w:r>
      <w:proofErr w:type="spellStart"/>
      <w:r>
        <w:rPr>
          <w:rStyle w:val="Subst"/>
          <w:bCs/>
          <w:iCs/>
        </w:rPr>
        <w:t>Додо</w:t>
      </w:r>
      <w:proofErr w:type="spellEnd"/>
      <w:r>
        <w:rPr>
          <w:rStyle w:val="Subst"/>
          <w:bCs/>
          <w:iCs/>
        </w:rPr>
        <w:t xml:space="preserve"> пицца, </w:t>
      </w:r>
      <w:proofErr w:type="spellStart"/>
      <w:r>
        <w:rPr>
          <w:rStyle w:val="Subst"/>
          <w:bCs/>
          <w:iCs/>
        </w:rPr>
        <w:t>Доминос</w:t>
      </w:r>
      <w:proofErr w:type="spellEnd"/>
      <w:r>
        <w:rPr>
          <w:rStyle w:val="Subst"/>
          <w:bCs/>
          <w:iCs/>
        </w:rPr>
        <w:t xml:space="preserve"> пицца, </w:t>
      </w:r>
      <w:r w:rsidRPr="009C5E43">
        <w:rPr>
          <w:rStyle w:val="Subst"/>
          <w:bCs/>
          <w:iCs/>
        </w:rPr>
        <w:t>американской кухни –</w:t>
      </w:r>
      <w:r>
        <w:rPr>
          <w:rStyle w:val="Subst"/>
          <w:bCs/>
          <w:iCs/>
        </w:rPr>
        <w:t xml:space="preserve"> </w:t>
      </w:r>
      <w:r w:rsidR="00CE1E04" w:rsidRPr="00CE1E04">
        <w:rPr>
          <w:rStyle w:val="Subst"/>
          <w:bCs/>
          <w:iCs/>
        </w:rPr>
        <w:t xml:space="preserve">FARSH, </w:t>
      </w:r>
      <w:proofErr w:type="spellStart"/>
      <w:r w:rsidR="00CE1E04" w:rsidRPr="00CE1E04">
        <w:rPr>
          <w:rStyle w:val="Subst"/>
          <w:bCs/>
          <w:iCs/>
        </w:rPr>
        <w:t>Black</w:t>
      </w:r>
      <w:proofErr w:type="spellEnd"/>
      <w:r w:rsidR="00CE1E04" w:rsidRPr="00CE1E04">
        <w:rPr>
          <w:rStyle w:val="Subst"/>
          <w:bCs/>
          <w:iCs/>
        </w:rPr>
        <w:t xml:space="preserve"> Star </w:t>
      </w:r>
      <w:proofErr w:type="spellStart"/>
      <w:r w:rsidR="00CE1E04" w:rsidRPr="00CE1E04">
        <w:rPr>
          <w:rStyle w:val="Subst"/>
          <w:bCs/>
          <w:iCs/>
        </w:rPr>
        <w:t>Bur</w:t>
      </w:r>
      <w:proofErr w:type="spellEnd"/>
      <w:r w:rsidR="00CE1E04">
        <w:rPr>
          <w:rStyle w:val="Subst"/>
          <w:bCs/>
          <w:iCs/>
        </w:rPr>
        <w:t xml:space="preserve">, </w:t>
      </w:r>
      <w:proofErr w:type="spellStart"/>
      <w:r w:rsidRPr="009C5E43">
        <w:rPr>
          <w:rStyle w:val="Subst"/>
          <w:bCs/>
          <w:iCs/>
        </w:rPr>
        <w:t>Torro</w:t>
      </w:r>
      <w:proofErr w:type="spellEnd"/>
      <w:r w:rsidRPr="009C5E43">
        <w:rPr>
          <w:rStyle w:val="Subst"/>
          <w:bCs/>
          <w:iCs/>
        </w:rPr>
        <w:t xml:space="preserve"> </w:t>
      </w:r>
      <w:proofErr w:type="spellStart"/>
      <w:r w:rsidRPr="009C5E43">
        <w:rPr>
          <w:rStyle w:val="Subst"/>
          <w:bCs/>
          <w:iCs/>
        </w:rPr>
        <w:t>Grill</w:t>
      </w:r>
      <w:proofErr w:type="spellEnd"/>
      <w:r w:rsidRPr="009C5E43">
        <w:rPr>
          <w:rStyle w:val="Subst"/>
          <w:bCs/>
          <w:iCs/>
        </w:rPr>
        <w:t xml:space="preserve">, </w:t>
      </w:r>
      <w:proofErr w:type="spellStart"/>
      <w:r w:rsidRPr="009C5E43">
        <w:rPr>
          <w:rStyle w:val="Subst"/>
          <w:bCs/>
          <w:iCs/>
        </w:rPr>
        <w:t>Starlite</w:t>
      </w:r>
      <w:proofErr w:type="spellEnd"/>
      <w:r w:rsidRPr="009C5E43">
        <w:rPr>
          <w:rStyle w:val="Subst"/>
          <w:bCs/>
          <w:iCs/>
        </w:rPr>
        <w:t xml:space="preserve"> </w:t>
      </w:r>
      <w:proofErr w:type="spellStart"/>
      <w:r w:rsidRPr="009C5E43">
        <w:rPr>
          <w:rStyle w:val="Subst"/>
          <w:bCs/>
          <w:iCs/>
        </w:rPr>
        <w:t>Diners</w:t>
      </w:r>
      <w:proofErr w:type="spellEnd"/>
      <w:r w:rsidRPr="009C5E43">
        <w:rPr>
          <w:rStyle w:val="Subst"/>
          <w:bCs/>
          <w:iCs/>
        </w:rPr>
        <w:t xml:space="preserve">,  </w:t>
      </w:r>
      <w:proofErr w:type="spellStart"/>
      <w:r w:rsidRPr="009C5E43">
        <w:rPr>
          <w:rStyle w:val="Subst"/>
          <w:bCs/>
          <w:iCs/>
        </w:rPr>
        <w:t>Beverly</w:t>
      </w:r>
      <w:proofErr w:type="spellEnd"/>
      <w:r w:rsidRPr="009C5E43">
        <w:rPr>
          <w:rStyle w:val="Subst"/>
          <w:bCs/>
          <w:iCs/>
        </w:rPr>
        <w:t xml:space="preserve"> </w:t>
      </w:r>
      <w:proofErr w:type="spellStart"/>
      <w:r w:rsidRPr="009C5E43">
        <w:rPr>
          <w:rStyle w:val="Subst"/>
          <w:bCs/>
          <w:iCs/>
        </w:rPr>
        <w:t>Hills</w:t>
      </w:r>
      <w:proofErr w:type="spellEnd"/>
      <w:r w:rsidRPr="009C5E43">
        <w:rPr>
          <w:rStyle w:val="Subst"/>
          <w:bCs/>
          <w:iCs/>
        </w:rPr>
        <w:t xml:space="preserve"> </w:t>
      </w:r>
      <w:proofErr w:type="spellStart"/>
      <w:r w:rsidRPr="009C5E43">
        <w:rPr>
          <w:rStyle w:val="Subst"/>
          <w:bCs/>
          <w:iCs/>
        </w:rPr>
        <w:t>Diner</w:t>
      </w:r>
      <w:proofErr w:type="spellEnd"/>
      <w:r w:rsidRPr="009C5E43">
        <w:rPr>
          <w:rStyle w:val="Subst"/>
          <w:bCs/>
          <w:iCs/>
        </w:rPr>
        <w:t xml:space="preserve">, кофеен – </w:t>
      </w:r>
      <w:proofErr w:type="spellStart"/>
      <w:r w:rsidRPr="009C5E43">
        <w:rPr>
          <w:rStyle w:val="Subst"/>
          <w:bCs/>
          <w:iCs/>
        </w:rPr>
        <w:t>Starbucks</w:t>
      </w:r>
      <w:proofErr w:type="spellEnd"/>
      <w:r w:rsidRPr="009C5E43">
        <w:rPr>
          <w:rStyle w:val="Subst"/>
          <w:bCs/>
          <w:iCs/>
        </w:rPr>
        <w:t xml:space="preserve"> Coffee, </w:t>
      </w:r>
      <w:proofErr w:type="spellStart"/>
      <w:r w:rsidRPr="009C5E43">
        <w:rPr>
          <w:rStyle w:val="Subst"/>
          <w:bCs/>
          <w:iCs/>
        </w:rPr>
        <w:t>Coffeeshop</w:t>
      </w:r>
      <w:proofErr w:type="spellEnd"/>
      <w:r w:rsidRPr="009C5E43">
        <w:rPr>
          <w:rStyle w:val="Subst"/>
          <w:bCs/>
          <w:iCs/>
        </w:rPr>
        <w:t xml:space="preserve"> </w:t>
      </w:r>
      <w:proofErr w:type="spellStart"/>
      <w:r w:rsidRPr="009C5E43">
        <w:rPr>
          <w:rStyle w:val="Subst"/>
          <w:bCs/>
          <w:iCs/>
        </w:rPr>
        <w:t>Company</w:t>
      </w:r>
      <w:proofErr w:type="spellEnd"/>
      <w:r w:rsidRPr="009C5E43">
        <w:rPr>
          <w:rStyle w:val="Subst"/>
          <w:bCs/>
          <w:iCs/>
        </w:rPr>
        <w:t xml:space="preserve">, </w:t>
      </w:r>
      <w:proofErr w:type="spellStart"/>
      <w:r w:rsidRPr="009C5E43">
        <w:rPr>
          <w:rStyle w:val="Subst"/>
          <w:bCs/>
          <w:iCs/>
        </w:rPr>
        <w:t>Double</w:t>
      </w:r>
      <w:proofErr w:type="spellEnd"/>
      <w:r w:rsidRPr="009C5E43">
        <w:rPr>
          <w:rStyle w:val="Subst"/>
          <w:bCs/>
          <w:iCs/>
        </w:rPr>
        <w:t xml:space="preserve"> B</w:t>
      </w:r>
      <w:proofErr w:type="gramEnd"/>
      <w:r w:rsidRPr="009C5E43">
        <w:rPr>
          <w:rStyle w:val="Subst"/>
          <w:bCs/>
          <w:iCs/>
        </w:rPr>
        <w:t>.</w:t>
      </w:r>
      <w:r>
        <w:rPr>
          <w:rStyle w:val="Subst"/>
          <w:bCs/>
          <w:iCs/>
        </w:rPr>
        <w:br/>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r>
        <w:rPr>
          <w:rStyle w:val="Subst"/>
          <w:bCs/>
          <w:iCs/>
        </w:rPr>
        <w:b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r>
        <w:rPr>
          <w:rStyle w:val="Subst"/>
          <w:bCs/>
          <w:iCs/>
        </w:rPr>
        <w:br/>
      </w:r>
    </w:p>
    <w:p w14:paraId="057B0A24" w14:textId="77777777" w:rsidR="00E779A3" w:rsidRPr="00FC65BD" w:rsidRDefault="00E779A3">
      <w:pPr>
        <w:pStyle w:val="1"/>
      </w:pPr>
      <w:bookmarkStart w:id="93" w:name="_Toc482629200"/>
      <w:bookmarkStart w:id="94" w:name="_Toc48316468"/>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3"/>
      <w:bookmarkEnd w:id="94"/>
    </w:p>
    <w:p w14:paraId="5C40ABB7" w14:textId="77777777" w:rsidR="00E779A3" w:rsidRDefault="00E779A3">
      <w:pPr>
        <w:pStyle w:val="2"/>
      </w:pPr>
      <w:bookmarkStart w:id="95" w:name="_Toc482629201"/>
      <w:bookmarkStart w:id="96" w:name="_Toc48316469"/>
      <w:r w:rsidRPr="000D6215">
        <w:t>5.1. Сведения о структуре и компетенции органов управления эмитента</w:t>
      </w:r>
      <w:bookmarkEnd w:id="95"/>
      <w:bookmarkEnd w:id="96"/>
    </w:p>
    <w:p w14:paraId="040D71AF" w14:textId="12CF0777" w:rsidR="00A843EA" w:rsidRPr="00A843EA" w:rsidRDefault="00A843EA" w:rsidP="00A843EA">
      <w:r>
        <w:t>Изменения в составе информации в отчетном квартале не происходили.</w:t>
      </w:r>
    </w:p>
    <w:p w14:paraId="39DDF604" w14:textId="77777777" w:rsidR="00E779A3" w:rsidRPr="00135CBB" w:rsidRDefault="00E779A3">
      <w:pPr>
        <w:pStyle w:val="2"/>
      </w:pPr>
      <w:bookmarkStart w:id="97" w:name="_Toc482629202"/>
      <w:bookmarkStart w:id="98" w:name="_Toc48316470"/>
      <w:r w:rsidRPr="00C11C61">
        <w:t>5.2. Информация о лицах, входящих в состав органов управления эмитента</w:t>
      </w:r>
      <w:bookmarkEnd w:id="97"/>
      <w:bookmarkEnd w:id="98"/>
    </w:p>
    <w:p w14:paraId="1333C83B" w14:textId="77777777" w:rsidR="00E779A3" w:rsidRPr="00214509" w:rsidRDefault="00E779A3">
      <w:pPr>
        <w:pStyle w:val="2"/>
      </w:pPr>
      <w:bookmarkStart w:id="99" w:name="_Toc482629203"/>
      <w:bookmarkStart w:id="100" w:name="_Toc48316471"/>
      <w:r w:rsidRPr="00A44F42">
        <w:t>5.2.1. Состав совета директоров (наблюдательного совета) эмитента</w:t>
      </w:r>
      <w:bookmarkEnd w:id="99"/>
      <w:bookmarkEnd w:id="100"/>
    </w:p>
    <w:p w14:paraId="3F1916AB" w14:textId="77777777" w:rsidR="00A44F42" w:rsidRPr="00214509" w:rsidRDefault="00A44F42" w:rsidP="00A44F42">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408769B9" w14:textId="77777777" w:rsidR="00A44F42" w:rsidRPr="00214509" w:rsidRDefault="00A44F42" w:rsidP="00A44F42">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5EFC29D" w14:textId="77777777" w:rsidR="00A44F42" w:rsidRPr="00214509" w:rsidRDefault="00A44F42" w:rsidP="00A44F42">
      <w:pPr>
        <w:ind w:left="200"/>
      </w:pPr>
      <w:r w:rsidRPr="00214509">
        <w:rPr>
          <w:b/>
          <w:bCs/>
          <w:i/>
          <w:iCs/>
        </w:rPr>
        <w:t>(председатель)</w:t>
      </w:r>
    </w:p>
    <w:p w14:paraId="7A09C3CB" w14:textId="77777777" w:rsidR="00A44F42" w:rsidRPr="00214509" w:rsidRDefault="00A44F42" w:rsidP="00A44F42">
      <w:pPr>
        <w:ind w:left="200"/>
      </w:pPr>
      <w:r w:rsidRPr="00214509">
        <w:t>Год рождения:</w:t>
      </w:r>
      <w:r w:rsidRPr="00214509">
        <w:rPr>
          <w:b/>
          <w:bCs/>
          <w:i/>
          <w:iCs/>
        </w:rPr>
        <w:t xml:space="preserve"> 1958</w:t>
      </w:r>
    </w:p>
    <w:p w14:paraId="63A93CE1" w14:textId="77777777" w:rsidR="00A44F42" w:rsidRPr="00214509" w:rsidRDefault="00A44F42" w:rsidP="00A44F42">
      <w:pPr>
        <w:ind w:left="200"/>
      </w:pPr>
      <w:r w:rsidRPr="00214509">
        <w:t xml:space="preserve">Образование: </w:t>
      </w:r>
      <w:r w:rsidRPr="00214509">
        <w:rPr>
          <w:b/>
          <w:bCs/>
          <w:i/>
          <w:iCs/>
        </w:rPr>
        <w:t>высшее</w:t>
      </w:r>
    </w:p>
    <w:p w14:paraId="6E91606C" w14:textId="77777777" w:rsidR="00A44F42" w:rsidRPr="00214509" w:rsidRDefault="00A44F42" w:rsidP="00A44F42">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5A2D0386" w14:textId="77777777" w:rsidR="00A44F42" w:rsidRPr="00214509"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A44F42" w:rsidRPr="00214509" w14:paraId="686E3576"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0BED01ED" w14:textId="77777777" w:rsidR="00A44F42" w:rsidRPr="00214509" w:rsidRDefault="00A44F42" w:rsidP="00A44F42">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1E6F9733" w14:textId="77777777" w:rsidR="00A44F42" w:rsidRPr="00214509" w:rsidRDefault="00A44F42" w:rsidP="00A44F42">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3A08388C" w14:textId="77777777" w:rsidR="00A44F42" w:rsidRPr="00214509" w:rsidRDefault="00A44F42" w:rsidP="00A44F42">
            <w:pPr>
              <w:spacing w:line="276" w:lineRule="auto"/>
              <w:jc w:val="center"/>
            </w:pPr>
            <w:r w:rsidRPr="00214509">
              <w:t>Должность</w:t>
            </w:r>
          </w:p>
        </w:tc>
      </w:tr>
      <w:tr w:rsidR="00A44F42" w:rsidRPr="00214509" w14:paraId="5F955EC5"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705F191" w14:textId="77777777" w:rsidR="00A44F42" w:rsidRPr="00214509" w:rsidRDefault="00A44F42" w:rsidP="00A44F42">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6A11319F" w14:textId="77777777" w:rsidR="00A44F42" w:rsidRPr="00214509" w:rsidRDefault="00A44F42" w:rsidP="00A44F42">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30A99AD2" w14:textId="77777777" w:rsidR="00A44F42" w:rsidRPr="00214509" w:rsidRDefault="00A44F42" w:rsidP="00A44F42">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75A54001" w14:textId="77777777" w:rsidR="00A44F42" w:rsidRPr="00214509" w:rsidRDefault="00A44F42" w:rsidP="00A44F42">
            <w:pPr>
              <w:spacing w:line="276" w:lineRule="auto"/>
            </w:pPr>
          </w:p>
        </w:tc>
      </w:tr>
      <w:tr w:rsidR="00A44F42" w:rsidRPr="00214509" w14:paraId="38C9F583" w14:textId="77777777" w:rsidTr="00A44F42">
        <w:tc>
          <w:tcPr>
            <w:tcW w:w="1332" w:type="dxa"/>
            <w:tcBorders>
              <w:top w:val="single" w:sz="6" w:space="0" w:color="auto"/>
              <w:left w:val="double" w:sz="6" w:space="0" w:color="auto"/>
              <w:bottom w:val="single" w:sz="6" w:space="0" w:color="auto"/>
              <w:right w:val="single" w:sz="6" w:space="0" w:color="auto"/>
            </w:tcBorders>
          </w:tcPr>
          <w:p w14:paraId="0061A7E0" w14:textId="77777777" w:rsidR="00A44F42" w:rsidRPr="00214509" w:rsidRDefault="00A44F42" w:rsidP="00A44F42">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3D71FCF7" w14:textId="7FC4F9F3" w:rsidR="00A44F42" w:rsidRPr="00214509" w:rsidRDefault="00660D71" w:rsidP="00A44F42">
            <w:pPr>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5902593C" w14:textId="77777777" w:rsidR="00A44F42" w:rsidRPr="00214509" w:rsidRDefault="00A44F42" w:rsidP="00A44F42">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A26424A" w14:textId="77777777" w:rsidR="00A44F42" w:rsidRPr="00214509" w:rsidRDefault="00A44F42" w:rsidP="00A44F42">
            <w:pPr>
              <w:spacing w:line="276" w:lineRule="auto"/>
            </w:pPr>
            <w:r w:rsidRPr="00AF33EA">
              <w:rPr>
                <w:bCs/>
                <w:sz w:val="18"/>
                <w:szCs w:val="18"/>
              </w:rPr>
              <w:t>Президент</w:t>
            </w:r>
          </w:p>
        </w:tc>
      </w:tr>
      <w:tr w:rsidR="00A44F42" w:rsidRPr="00214509" w14:paraId="74EDC0CC" w14:textId="77777777" w:rsidTr="00A44F42">
        <w:tc>
          <w:tcPr>
            <w:tcW w:w="1332" w:type="dxa"/>
            <w:tcBorders>
              <w:top w:val="single" w:sz="6" w:space="0" w:color="auto"/>
              <w:left w:val="double" w:sz="6" w:space="0" w:color="auto"/>
              <w:bottom w:val="single" w:sz="6" w:space="0" w:color="auto"/>
              <w:right w:val="single" w:sz="6" w:space="0" w:color="auto"/>
            </w:tcBorders>
          </w:tcPr>
          <w:p w14:paraId="36DC7A42" w14:textId="77777777" w:rsidR="00A44F42" w:rsidRPr="00214509" w:rsidRDefault="00A44F42" w:rsidP="00A44F42">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34AFD6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E7766A" w14:textId="77777777" w:rsidR="00A44F42" w:rsidRPr="00214509" w:rsidRDefault="00A44F42" w:rsidP="00A44F42">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00B683DF" w14:textId="77777777" w:rsidR="00A44F42" w:rsidRPr="00214509" w:rsidRDefault="00A44F42" w:rsidP="00A44F42">
            <w:pPr>
              <w:spacing w:line="276" w:lineRule="auto"/>
            </w:pPr>
            <w:r w:rsidRPr="00AF33EA">
              <w:rPr>
                <w:bCs/>
                <w:sz w:val="18"/>
                <w:szCs w:val="18"/>
              </w:rPr>
              <w:t>Директор</w:t>
            </w:r>
          </w:p>
        </w:tc>
      </w:tr>
      <w:tr w:rsidR="00A44F42" w:rsidRPr="00214509" w14:paraId="73982B9F" w14:textId="77777777" w:rsidTr="00A44F42">
        <w:tc>
          <w:tcPr>
            <w:tcW w:w="1332" w:type="dxa"/>
            <w:tcBorders>
              <w:top w:val="single" w:sz="6" w:space="0" w:color="auto"/>
              <w:left w:val="double" w:sz="6" w:space="0" w:color="auto"/>
              <w:bottom w:val="single" w:sz="6" w:space="0" w:color="auto"/>
              <w:right w:val="single" w:sz="6" w:space="0" w:color="auto"/>
            </w:tcBorders>
          </w:tcPr>
          <w:p w14:paraId="600A5A8E"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0840D5FA"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5D89E0" w14:textId="77777777" w:rsidR="00A44F42" w:rsidRPr="00214509" w:rsidRDefault="00A44F42" w:rsidP="00A44F42">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17F16BD" w14:textId="77777777" w:rsidR="00A44F42" w:rsidRPr="00214509" w:rsidRDefault="00A44F42" w:rsidP="00A44F42">
            <w:pPr>
              <w:spacing w:line="276" w:lineRule="auto"/>
            </w:pPr>
            <w:r w:rsidRPr="00AF33EA">
              <w:rPr>
                <w:bCs/>
                <w:sz w:val="18"/>
                <w:szCs w:val="18"/>
              </w:rPr>
              <w:t>Президент</w:t>
            </w:r>
          </w:p>
        </w:tc>
      </w:tr>
      <w:tr w:rsidR="00A44F42" w:rsidRPr="00214509" w14:paraId="44BB894E" w14:textId="77777777" w:rsidTr="00A44F42">
        <w:tc>
          <w:tcPr>
            <w:tcW w:w="1332" w:type="dxa"/>
            <w:tcBorders>
              <w:top w:val="single" w:sz="6" w:space="0" w:color="auto"/>
              <w:left w:val="double" w:sz="6" w:space="0" w:color="auto"/>
              <w:bottom w:val="single" w:sz="6" w:space="0" w:color="auto"/>
              <w:right w:val="single" w:sz="6" w:space="0" w:color="auto"/>
            </w:tcBorders>
          </w:tcPr>
          <w:p w14:paraId="2FCE603C"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1B4E9FD0"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255A303" w14:textId="77777777" w:rsidR="00A44F42" w:rsidRPr="00214509" w:rsidRDefault="00A44F42" w:rsidP="00A44F42">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1A5B89A0" w14:textId="77777777" w:rsidR="00A44F42" w:rsidRPr="00214509" w:rsidRDefault="00A44F42" w:rsidP="00A44F42">
            <w:pPr>
              <w:spacing w:line="276" w:lineRule="auto"/>
            </w:pPr>
            <w:r w:rsidRPr="00AF33EA">
              <w:rPr>
                <w:bCs/>
                <w:sz w:val="18"/>
                <w:szCs w:val="18"/>
              </w:rPr>
              <w:t>Директор</w:t>
            </w:r>
          </w:p>
        </w:tc>
      </w:tr>
      <w:tr w:rsidR="00A44F42" w:rsidRPr="00214509" w14:paraId="0283D2DE" w14:textId="77777777" w:rsidTr="00A44F42">
        <w:trPr>
          <w:trHeight w:val="568"/>
        </w:trPr>
        <w:tc>
          <w:tcPr>
            <w:tcW w:w="1332" w:type="dxa"/>
            <w:tcBorders>
              <w:top w:val="single" w:sz="6" w:space="0" w:color="auto"/>
              <w:left w:val="double" w:sz="6" w:space="0" w:color="auto"/>
              <w:bottom w:val="single" w:sz="6" w:space="0" w:color="auto"/>
              <w:right w:val="single" w:sz="6" w:space="0" w:color="auto"/>
            </w:tcBorders>
          </w:tcPr>
          <w:p w14:paraId="1ECFC816" w14:textId="77777777" w:rsidR="00A44F42" w:rsidRDefault="00A44F42" w:rsidP="00A44F42">
            <w:pPr>
              <w:spacing w:line="276" w:lineRule="auto"/>
            </w:pPr>
            <w:r w:rsidRPr="00AF33EA">
              <w:rPr>
                <w:bCs/>
                <w:sz w:val="18"/>
                <w:szCs w:val="18"/>
              </w:rPr>
              <w:lastRenderedPageBreak/>
              <w:t>2000</w:t>
            </w:r>
          </w:p>
        </w:tc>
        <w:tc>
          <w:tcPr>
            <w:tcW w:w="1260" w:type="dxa"/>
            <w:tcBorders>
              <w:top w:val="single" w:sz="6" w:space="0" w:color="auto"/>
              <w:left w:val="single" w:sz="6" w:space="0" w:color="auto"/>
              <w:bottom w:val="single" w:sz="6" w:space="0" w:color="auto"/>
              <w:right w:val="single" w:sz="6" w:space="0" w:color="auto"/>
            </w:tcBorders>
          </w:tcPr>
          <w:p w14:paraId="243BC5B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41DC405" w14:textId="77777777" w:rsidR="00A44F42" w:rsidRPr="00214509" w:rsidRDefault="00A44F42" w:rsidP="00A44F42">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24F5BDEC"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7E9FF9A5" w14:textId="77777777" w:rsidTr="00A44F42">
        <w:tc>
          <w:tcPr>
            <w:tcW w:w="1332" w:type="dxa"/>
            <w:tcBorders>
              <w:top w:val="single" w:sz="6" w:space="0" w:color="auto"/>
              <w:left w:val="double" w:sz="6" w:space="0" w:color="auto"/>
              <w:bottom w:val="single" w:sz="6" w:space="0" w:color="auto"/>
              <w:right w:val="single" w:sz="6" w:space="0" w:color="auto"/>
            </w:tcBorders>
          </w:tcPr>
          <w:p w14:paraId="163D30BE" w14:textId="77777777" w:rsidR="00A44F42" w:rsidRDefault="00A44F42" w:rsidP="00A44F42">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4483B54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CF385F" w14:textId="77777777" w:rsidR="00A44F42" w:rsidRPr="00214509" w:rsidRDefault="00A44F42" w:rsidP="00A44F42">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27B24F7B"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0091FF9B" w14:textId="77777777" w:rsidTr="00A44F42">
        <w:tc>
          <w:tcPr>
            <w:tcW w:w="1332" w:type="dxa"/>
            <w:tcBorders>
              <w:top w:val="single" w:sz="6" w:space="0" w:color="auto"/>
              <w:left w:val="double" w:sz="6" w:space="0" w:color="auto"/>
              <w:bottom w:val="single" w:sz="6" w:space="0" w:color="auto"/>
              <w:right w:val="single" w:sz="6" w:space="0" w:color="auto"/>
            </w:tcBorders>
          </w:tcPr>
          <w:p w14:paraId="5A393895" w14:textId="77777777" w:rsidR="00A44F42" w:rsidRPr="00214509" w:rsidRDefault="00A44F42" w:rsidP="00A44F42">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603C9FE4"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CEE006" w14:textId="77777777" w:rsidR="00A44F42" w:rsidRPr="00A81D83" w:rsidRDefault="00A44F42" w:rsidP="00A44F42">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r w:rsidRPr="003F6DA8">
              <w:rPr>
                <w:bCs/>
                <w:sz w:val="18"/>
                <w:szCs w:val="18"/>
                <w:lang w:val="en-US"/>
              </w:rPr>
              <w:t>"</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r w:rsidRPr="00A81D83">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6B74F2C2" w14:textId="77777777" w:rsidR="00A44F42" w:rsidRPr="00214509" w:rsidRDefault="00A44F42" w:rsidP="00A44F42">
            <w:pPr>
              <w:spacing w:line="276" w:lineRule="auto"/>
            </w:pPr>
            <w:r w:rsidRPr="00AF33EA">
              <w:rPr>
                <w:bCs/>
                <w:sz w:val="18"/>
                <w:szCs w:val="18"/>
              </w:rPr>
              <w:t>Директор</w:t>
            </w:r>
          </w:p>
        </w:tc>
      </w:tr>
      <w:tr w:rsidR="00A44F42" w:rsidRPr="00214509" w14:paraId="64468E9A" w14:textId="77777777" w:rsidTr="00BC0DC5">
        <w:trPr>
          <w:trHeight w:val="202"/>
        </w:trPr>
        <w:tc>
          <w:tcPr>
            <w:tcW w:w="1332" w:type="dxa"/>
            <w:tcBorders>
              <w:top w:val="single" w:sz="6" w:space="0" w:color="auto"/>
              <w:left w:val="double" w:sz="6" w:space="0" w:color="auto"/>
              <w:bottom w:val="single" w:sz="6" w:space="0" w:color="auto"/>
              <w:right w:val="single" w:sz="6" w:space="0" w:color="auto"/>
            </w:tcBorders>
          </w:tcPr>
          <w:p w14:paraId="7C078BD6" w14:textId="77777777" w:rsidR="00A44F42" w:rsidRPr="00214509" w:rsidRDefault="00A44F42" w:rsidP="00A44F42">
            <w:pPr>
              <w:spacing w:line="276" w:lineRule="auto"/>
            </w:pPr>
            <w:r w:rsidRPr="00AF33EA">
              <w:rPr>
                <w:bCs/>
                <w:sz w:val="18"/>
                <w:szCs w:val="18"/>
              </w:rPr>
              <w:t>2006</w:t>
            </w:r>
          </w:p>
        </w:tc>
        <w:tc>
          <w:tcPr>
            <w:tcW w:w="1260" w:type="dxa"/>
            <w:tcBorders>
              <w:top w:val="single" w:sz="6" w:space="0" w:color="auto"/>
              <w:left w:val="single" w:sz="6" w:space="0" w:color="auto"/>
              <w:bottom w:val="single" w:sz="6" w:space="0" w:color="auto"/>
              <w:right w:val="single" w:sz="6" w:space="0" w:color="auto"/>
            </w:tcBorders>
          </w:tcPr>
          <w:p w14:paraId="488C893A" w14:textId="77777777" w:rsidR="00A44F42" w:rsidRPr="00214509" w:rsidRDefault="00A44F42" w:rsidP="00A44F42">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52795E72" w14:textId="77777777" w:rsidR="00A44F42" w:rsidRPr="00214509" w:rsidRDefault="00A44F42" w:rsidP="00A44F42">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529163B" w14:textId="77777777" w:rsidR="00A44F42" w:rsidRPr="00214509" w:rsidRDefault="00A44F42" w:rsidP="00A44F42">
            <w:pPr>
              <w:spacing w:line="276" w:lineRule="auto"/>
            </w:pPr>
            <w:r w:rsidRPr="00AF33EA">
              <w:rPr>
                <w:bCs/>
                <w:sz w:val="18"/>
                <w:szCs w:val="18"/>
              </w:rPr>
              <w:t xml:space="preserve">Член Совета директоров </w:t>
            </w:r>
          </w:p>
        </w:tc>
      </w:tr>
      <w:tr w:rsidR="00A44F42" w:rsidRPr="00214509" w14:paraId="386025E6" w14:textId="77777777" w:rsidTr="00BC0DC5">
        <w:trPr>
          <w:trHeight w:val="482"/>
        </w:trPr>
        <w:tc>
          <w:tcPr>
            <w:tcW w:w="1332" w:type="dxa"/>
            <w:tcBorders>
              <w:top w:val="single" w:sz="6" w:space="0" w:color="auto"/>
              <w:left w:val="double" w:sz="6" w:space="0" w:color="auto"/>
              <w:bottom w:val="single" w:sz="6" w:space="0" w:color="auto"/>
              <w:right w:val="single" w:sz="6" w:space="0" w:color="auto"/>
            </w:tcBorders>
          </w:tcPr>
          <w:p w14:paraId="01D99A7E" w14:textId="77777777" w:rsidR="00A44F42" w:rsidRPr="00214509" w:rsidRDefault="00A44F42" w:rsidP="00A44F42">
            <w:pPr>
              <w:spacing w:line="276" w:lineRule="auto"/>
            </w:pPr>
            <w:r w:rsidRPr="00AF33EA">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1408808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536BF91" w14:textId="77777777" w:rsidR="00A44F42" w:rsidRPr="00214509" w:rsidRDefault="00A44F42" w:rsidP="00A44F42">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405FDAF8" w14:textId="77777777" w:rsidR="00A44F42" w:rsidRPr="00214509" w:rsidRDefault="00A44F42" w:rsidP="00A44F42">
            <w:pPr>
              <w:spacing w:line="276" w:lineRule="auto"/>
            </w:pPr>
            <w:r w:rsidRPr="00AF33EA">
              <w:rPr>
                <w:bCs/>
                <w:sz w:val="18"/>
                <w:szCs w:val="18"/>
              </w:rPr>
              <w:t>Член Совета директоров</w:t>
            </w:r>
          </w:p>
        </w:tc>
      </w:tr>
      <w:tr w:rsidR="00A44F42" w:rsidRPr="00B72BA9" w14:paraId="07FF794B" w14:textId="77777777" w:rsidTr="00A44F42">
        <w:tc>
          <w:tcPr>
            <w:tcW w:w="1332" w:type="dxa"/>
            <w:tcBorders>
              <w:top w:val="single" w:sz="6" w:space="0" w:color="auto"/>
              <w:left w:val="double" w:sz="6" w:space="0" w:color="auto"/>
              <w:bottom w:val="single" w:sz="6" w:space="0" w:color="auto"/>
              <w:right w:val="single" w:sz="6" w:space="0" w:color="auto"/>
            </w:tcBorders>
          </w:tcPr>
          <w:p w14:paraId="5B9ABF2C" w14:textId="77777777" w:rsidR="00A44F42" w:rsidRPr="00214509"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5AA4D3EC"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62F5E1" w14:textId="77777777" w:rsidR="00A44F42" w:rsidRPr="00386CE9" w:rsidRDefault="00A44F42" w:rsidP="00A44F42">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6F7F76DA" w14:textId="77777777" w:rsidR="00A44F42" w:rsidRPr="00B72BA9" w:rsidRDefault="00A44F42" w:rsidP="00A44F42">
            <w:pPr>
              <w:spacing w:line="276" w:lineRule="auto"/>
              <w:rPr>
                <w:lang w:val="en-US"/>
              </w:rPr>
            </w:pPr>
            <w:r w:rsidRPr="00AF33EA">
              <w:rPr>
                <w:bCs/>
                <w:sz w:val="18"/>
                <w:szCs w:val="18"/>
              </w:rPr>
              <w:t>Член Совета директоров</w:t>
            </w:r>
          </w:p>
        </w:tc>
      </w:tr>
      <w:tr w:rsidR="00A44F42" w:rsidRPr="00B72BA9" w14:paraId="61E86665" w14:textId="77777777" w:rsidTr="00A44F42">
        <w:tc>
          <w:tcPr>
            <w:tcW w:w="1332" w:type="dxa"/>
            <w:tcBorders>
              <w:top w:val="single" w:sz="6" w:space="0" w:color="auto"/>
              <w:left w:val="double" w:sz="6" w:space="0" w:color="auto"/>
              <w:bottom w:val="single" w:sz="6" w:space="0" w:color="auto"/>
              <w:right w:val="single" w:sz="6" w:space="0" w:color="auto"/>
            </w:tcBorders>
          </w:tcPr>
          <w:p w14:paraId="6EDCE9EA"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C06B4A3"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84CAA02" w14:textId="77777777" w:rsidR="00A44F42" w:rsidRPr="0001602E" w:rsidRDefault="00A44F42" w:rsidP="00A44F42">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5022CB91" w14:textId="77777777" w:rsidR="00A44F42" w:rsidRPr="00B72BA9" w:rsidRDefault="00A44F42" w:rsidP="00A44F42">
            <w:pPr>
              <w:spacing w:line="276" w:lineRule="auto"/>
              <w:rPr>
                <w:lang w:val="en-US"/>
              </w:rPr>
            </w:pPr>
            <w:r w:rsidRPr="00AF33EA">
              <w:rPr>
                <w:bCs/>
                <w:sz w:val="18"/>
                <w:szCs w:val="18"/>
              </w:rPr>
              <w:t>Член Президиума</w:t>
            </w:r>
          </w:p>
        </w:tc>
      </w:tr>
      <w:tr w:rsidR="00A44F42" w:rsidRPr="00B72BA9" w14:paraId="2B2812A2" w14:textId="77777777" w:rsidTr="00A44F42">
        <w:tc>
          <w:tcPr>
            <w:tcW w:w="1332" w:type="dxa"/>
            <w:tcBorders>
              <w:top w:val="single" w:sz="6" w:space="0" w:color="auto"/>
              <w:left w:val="double" w:sz="6" w:space="0" w:color="auto"/>
              <w:bottom w:val="single" w:sz="6" w:space="0" w:color="auto"/>
              <w:right w:val="single" w:sz="6" w:space="0" w:color="auto"/>
            </w:tcBorders>
          </w:tcPr>
          <w:p w14:paraId="2BAD2009"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B2CFF7"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5E0F047" w14:textId="77777777" w:rsidR="00A44F42" w:rsidRPr="0001602E" w:rsidRDefault="00A44F42" w:rsidP="00A44F42">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216E9A74" w14:textId="77777777" w:rsidR="00A44F42" w:rsidRPr="00B72BA9" w:rsidRDefault="00A44F42" w:rsidP="00A44F42">
            <w:pPr>
              <w:spacing w:line="276" w:lineRule="auto"/>
              <w:rPr>
                <w:lang w:val="en-US"/>
              </w:rPr>
            </w:pPr>
            <w:r w:rsidRPr="00AF33EA">
              <w:rPr>
                <w:bCs/>
                <w:sz w:val="18"/>
                <w:szCs w:val="18"/>
              </w:rPr>
              <w:t>Член Генерального совета</w:t>
            </w:r>
          </w:p>
        </w:tc>
      </w:tr>
      <w:tr w:rsidR="00A44F42" w:rsidRPr="00B72BA9" w14:paraId="151F7587" w14:textId="77777777" w:rsidTr="00A44F42">
        <w:tc>
          <w:tcPr>
            <w:tcW w:w="1332" w:type="dxa"/>
            <w:tcBorders>
              <w:top w:val="single" w:sz="6" w:space="0" w:color="auto"/>
              <w:left w:val="double" w:sz="6" w:space="0" w:color="auto"/>
              <w:bottom w:val="single" w:sz="6" w:space="0" w:color="auto"/>
              <w:right w:val="single" w:sz="6" w:space="0" w:color="auto"/>
            </w:tcBorders>
          </w:tcPr>
          <w:p w14:paraId="3B5F970F" w14:textId="77777777" w:rsidR="00A44F42" w:rsidRDefault="00A44F42" w:rsidP="00A44F42">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D32FBDB"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7F4DF7F" w14:textId="77777777" w:rsidR="00A44F42" w:rsidRPr="00B72BA9" w:rsidRDefault="00A44F42" w:rsidP="00A44F42">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582EC3EE" w14:textId="77777777" w:rsidR="00A44F42" w:rsidRPr="00B72BA9" w:rsidRDefault="00A44F42" w:rsidP="00A44F42">
            <w:pPr>
              <w:spacing w:line="276" w:lineRule="auto"/>
            </w:pPr>
            <w:r w:rsidRPr="00AF33EA">
              <w:rPr>
                <w:bCs/>
                <w:sz w:val="18"/>
                <w:szCs w:val="18"/>
              </w:rPr>
              <w:t>Член Совета директоров</w:t>
            </w:r>
          </w:p>
        </w:tc>
      </w:tr>
      <w:tr w:rsidR="00AB1B32" w:rsidRPr="00B72BA9" w14:paraId="54AAF383" w14:textId="77777777" w:rsidTr="00A44F42">
        <w:tc>
          <w:tcPr>
            <w:tcW w:w="1332" w:type="dxa"/>
            <w:tcBorders>
              <w:top w:val="single" w:sz="6" w:space="0" w:color="auto"/>
              <w:left w:val="double" w:sz="6" w:space="0" w:color="auto"/>
              <w:bottom w:val="single" w:sz="6" w:space="0" w:color="auto"/>
              <w:right w:val="single" w:sz="6" w:space="0" w:color="auto"/>
            </w:tcBorders>
          </w:tcPr>
          <w:p w14:paraId="6F08C956" w14:textId="3D4CDB9B" w:rsidR="00AB1B32" w:rsidRPr="00AF33EA" w:rsidRDefault="00AB1B32" w:rsidP="00A44F42">
            <w:pPr>
              <w:spacing w:line="276" w:lineRule="auto"/>
              <w:rPr>
                <w:bCs/>
                <w:sz w:val="18"/>
                <w:szCs w:val="18"/>
              </w:rPr>
            </w:pPr>
            <w:r>
              <w:rPr>
                <w:bCs/>
                <w:sz w:val="18"/>
                <w:szCs w:val="18"/>
              </w:rPr>
              <w:t>2020</w:t>
            </w:r>
          </w:p>
        </w:tc>
        <w:tc>
          <w:tcPr>
            <w:tcW w:w="1260" w:type="dxa"/>
            <w:tcBorders>
              <w:top w:val="single" w:sz="6" w:space="0" w:color="auto"/>
              <w:left w:val="single" w:sz="6" w:space="0" w:color="auto"/>
              <w:bottom w:val="single" w:sz="6" w:space="0" w:color="auto"/>
              <w:right w:val="single" w:sz="6" w:space="0" w:color="auto"/>
            </w:tcBorders>
          </w:tcPr>
          <w:p w14:paraId="3F20D81C" w14:textId="275BADFD" w:rsidR="00AB1B32" w:rsidRPr="00AF33EA" w:rsidRDefault="00AB1B32" w:rsidP="00A44F42">
            <w:pPr>
              <w:spacing w:line="276" w:lineRule="auto"/>
              <w:rPr>
                <w:bCs/>
                <w:sz w:val="18"/>
                <w:szCs w:val="18"/>
              </w:rPr>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0F8B5A" w14:textId="0C0624E5" w:rsidR="00AB1B32" w:rsidRPr="00AF33EA" w:rsidRDefault="00AB1B32" w:rsidP="00A44F42">
            <w:pPr>
              <w:spacing w:line="276" w:lineRule="auto"/>
              <w:rPr>
                <w:bCs/>
                <w:sz w:val="18"/>
                <w:szCs w:val="18"/>
              </w:rPr>
            </w:pPr>
            <w:r>
              <w:rPr>
                <w:bCs/>
                <w:sz w:val="18"/>
                <w:szCs w:val="18"/>
              </w:rPr>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7161EC16" w14:textId="15927F11" w:rsidR="00AB1B32" w:rsidRPr="00AF33EA" w:rsidRDefault="00AB1B32" w:rsidP="00A44F42">
            <w:pPr>
              <w:spacing w:line="276" w:lineRule="auto"/>
              <w:rPr>
                <w:bCs/>
                <w:sz w:val="18"/>
                <w:szCs w:val="18"/>
              </w:rPr>
            </w:pPr>
            <w:r w:rsidRPr="00AB1B32">
              <w:rPr>
                <w:bCs/>
                <w:sz w:val="18"/>
                <w:szCs w:val="18"/>
              </w:rPr>
              <w:t>Директор по развитию торговых марок</w:t>
            </w:r>
          </w:p>
        </w:tc>
      </w:tr>
    </w:tbl>
    <w:p w14:paraId="72EC7D61" w14:textId="77777777" w:rsidR="00A44F42" w:rsidRPr="00214509" w:rsidRDefault="00A44F42" w:rsidP="00A44F42">
      <w:pPr>
        <w:spacing w:before="0" w:after="0"/>
        <w:ind w:left="200"/>
      </w:pPr>
      <w:r w:rsidRPr="00214509">
        <w:rPr>
          <w:b/>
          <w:bCs/>
          <w:i/>
          <w:iCs/>
        </w:rPr>
        <w:t>Доли участия в уставном капитале эмитента: обыкновенных акций не имеет</w:t>
      </w:r>
    </w:p>
    <w:p w14:paraId="7592DB0F" w14:textId="77777777" w:rsidR="00A44F42" w:rsidRPr="00214509" w:rsidRDefault="00A44F42" w:rsidP="00A44F42">
      <w:pPr>
        <w:spacing w:before="0" w:after="0"/>
        <w:ind w:left="200"/>
      </w:pPr>
      <w:r w:rsidRPr="00214509">
        <w:t>Доли участия лица в уставном (складочном) капитале (паевом фонде) дочерних и зависимых обществ эмитента</w:t>
      </w:r>
    </w:p>
    <w:p w14:paraId="1DEAD326" w14:textId="77777777" w:rsidR="00A44F42" w:rsidRPr="00214509" w:rsidRDefault="00A44F42" w:rsidP="00A44F42">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54B326A7" w14:textId="77777777" w:rsidR="00A44F42" w:rsidRPr="00214509" w:rsidRDefault="00A44F42" w:rsidP="00A44F42">
      <w:pPr>
        <w:spacing w:before="0" w:after="0"/>
        <w:ind w:left="400"/>
      </w:pPr>
      <w:r w:rsidRPr="00214509">
        <w:t>ИНН:</w:t>
      </w:r>
      <w:r w:rsidRPr="00214509">
        <w:rPr>
          <w:b/>
          <w:bCs/>
          <w:i/>
          <w:iCs/>
        </w:rPr>
        <w:t xml:space="preserve"> 7722763808</w:t>
      </w:r>
    </w:p>
    <w:p w14:paraId="77DECA4D" w14:textId="77777777" w:rsidR="00A44F42" w:rsidRPr="00214509" w:rsidRDefault="00A44F42" w:rsidP="00A44F42">
      <w:pPr>
        <w:spacing w:before="0" w:after="0"/>
        <w:ind w:left="400"/>
      </w:pPr>
      <w:r w:rsidRPr="00214509">
        <w:t>ОГРН:</w:t>
      </w:r>
      <w:r w:rsidRPr="00214509">
        <w:rPr>
          <w:b/>
          <w:bCs/>
          <w:i/>
          <w:iCs/>
        </w:rPr>
        <w:t xml:space="preserve"> 5117746016284</w:t>
      </w:r>
    </w:p>
    <w:p w14:paraId="3903F2EB" w14:textId="77777777" w:rsidR="00A44F42" w:rsidRPr="00214509" w:rsidRDefault="00A44F42" w:rsidP="00A44F42">
      <w:pPr>
        <w:spacing w:before="0" w:after="0"/>
        <w:ind w:left="400"/>
      </w:pPr>
      <w:r w:rsidRPr="00214509">
        <w:t>Доля лица в уставном капитале организации, %:</w:t>
      </w:r>
      <w:r w:rsidRPr="00214509">
        <w:rPr>
          <w:b/>
          <w:bCs/>
          <w:i/>
          <w:iCs/>
        </w:rPr>
        <w:t xml:space="preserve"> 10</w:t>
      </w:r>
    </w:p>
    <w:p w14:paraId="678B0074" w14:textId="77777777" w:rsidR="00A44F42" w:rsidRPr="00214509" w:rsidRDefault="00A44F42" w:rsidP="00A44F42">
      <w:pPr>
        <w:ind w:left="200"/>
        <w:jc w:val="both"/>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5A9D4F3C" w14:textId="77777777" w:rsidR="00A44F42" w:rsidRPr="00214509" w:rsidRDefault="00A44F42" w:rsidP="00A44F42">
      <w:pPr>
        <w:ind w:left="200"/>
        <w:jc w:val="both"/>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5FF59C9E" w14:textId="77777777" w:rsidR="00A44F42" w:rsidRPr="00214509" w:rsidRDefault="00A44F42" w:rsidP="00A44F42">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6C8641D9" w14:textId="77777777" w:rsidR="00A44F42" w:rsidRPr="00214509" w:rsidRDefault="00A44F42" w:rsidP="00A44F42">
      <w:pPr>
        <w:ind w:left="200"/>
      </w:pPr>
    </w:p>
    <w:p w14:paraId="7599039C" w14:textId="77777777" w:rsidR="00A44F42" w:rsidRPr="005043C6" w:rsidRDefault="00A44F42" w:rsidP="00A44F42">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0A2C7987" w14:textId="77777777" w:rsidR="00A44F42" w:rsidRPr="005043C6" w:rsidRDefault="00A44F42" w:rsidP="00A44F42">
      <w:pPr>
        <w:ind w:left="200"/>
      </w:pPr>
      <w:r w:rsidRPr="005043C6">
        <w:t>Год рождения:</w:t>
      </w:r>
      <w:r w:rsidRPr="005043C6">
        <w:rPr>
          <w:b/>
          <w:bCs/>
          <w:i/>
          <w:iCs/>
        </w:rPr>
        <w:t xml:space="preserve"> 1957</w:t>
      </w:r>
    </w:p>
    <w:p w14:paraId="673EDB46" w14:textId="77777777" w:rsidR="00A44F42" w:rsidRPr="005043C6" w:rsidRDefault="00A44F42" w:rsidP="00A44F42">
      <w:pPr>
        <w:ind w:left="200"/>
      </w:pPr>
      <w:r w:rsidRPr="005043C6">
        <w:t xml:space="preserve">Образование: </w:t>
      </w:r>
      <w:r w:rsidRPr="005043C6">
        <w:rPr>
          <w:b/>
          <w:bCs/>
          <w:i/>
          <w:iCs/>
        </w:rPr>
        <w:t>высшее</w:t>
      </w:r>
    </w:p>
    <w:p w14:paraId="716F0536" w14:textId="77777777" w:rsidR="00A44F42" w:rsidRPr="005043C6"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B27E154" w14:textId="77777777" w:rsidR="00A44F42"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613F89" w14:paraId="2A4E0F73"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53FC1EF8" w14:textId="77777777" w:rsidR="00A44F42" w:rsidRPr="00613F89" w:rsidRDefault="00A44F42" w:rsidP="00A44F42">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0A3CE691" w14:textId="77777777" w:rsidR="00A44F42" w:rsidRPr="00613F89" w:rsidRDefault="00A44F42" w:rsidP="00A44F42">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D65ED50" w14:textId="77777777" w:rsidR="00A44F42" w:rsidRPr="00613F89" w:rsidRDefault="00A44F42" w:rsidP="00A44F42">
            <w:pPr>
              <w:tabs>
                <w:tab w:val="left" w:pos="6804"/>
              </w:tabs>
              <w:spacing w:line="276" w:lineRule="auto"/>
              <w:jc w:val="center"/>
            </w:pPr>
            <w:r w:rsidRPr="00613F89">
              <w:t>Должность</w:t>
            </w:r>
          </w:p>
        </w:tc>
      </w:tr>
      <w:tr w:rsidR="00A44F42" w:rsidRPr="00613F89" w14:paraId="09E199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FB36C26" w14:textId="77777777" w:rsidR="00A44F42" w:rsidRPr="00613F89" w:rsidRDefault="00A44F42" w:rsidP="00A44F42">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71489836" w14:textId="77777777" w:rsidR="00A44F42" w:rsidRPr="00613F89" w:rsidRDefault="00A44F42" w:rsidP="00A44F42">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0904487B" w14:textId="77777777" w:rsidR="00A44F42" w:rsidRPr="00613F89"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45D49B7" w14:textId="77777777" w:rsidR="00A44F42" w:rsidRPr="00613F89" w:rsidRDefault="00A44F42" w:rsidP="00A44F42">
            <w:pPr>
              <w:tabs>
                <w:tab w:val="left" w:pos="6804"/>
              </w:tabs>
              <w:spacing w:line="276" w:lineRule="auto"/>
            </w:pPr>
          </w:p>
        </w:tc>
      </w:tr>
      <w:tr w:rsidR="00A44F42" w:rsidRPr="00613F89" w14:paraId="36011553" w14:textId="77777777" w:rsidTr="00A44F42">
        <w:tc>
          <w:tcPr>
            <w:tcW w:w="1332" w:type="dxa"/>
            <w:tcBorders>
              <w:top w:val="single" w:sz="6" w:space="0" w:color="auto"/>
              <w:left w:val="double" w:sz="6" w:space="0" w:color="auto"/>
              <w:bottom w:val="single" w:sz="6" w:space="0" w:color="auto"/>
              <w:right w:val="single" w:sz="6" w:space="0" w:color="auto"/>
            </w:tcBorders>
          </w:tcPr>
          <w:p w14:paraId="2EC490B9" w14:textId="77777777" w:rsidR="00A44F42" w:rsidRPr="00613F89" w:rsidRDefault="00A44F42" w:rsidP="00A44F42">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45F0D52F"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32F4CF5" w14:textId="77777777" w:rsidR="00A44F42" w:rsidRPr="00613F89" w:rsidRDefault="00A44F42" w:rsidP="00A44F42">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08A82787" w14:textId="77777777" w:rsidR="00A44F42" w:rsidRPr="00613F89" w:rsidRDefault="00A44F42" w:rsidP="00A44F42">
            <w:pPr>
              <w:tabs>
                <w:tab w:val="left" w:pos="6804"/>
              </w:tabs>
              <w:spacing w:line="276" w:lineRule="auto"/>
            </w:pPr>
            <w:r w:rsidRPr="00E82088">
              <w:rPr>
                <w:bCs/>
                <w:sz w:val="18"/>
                <w:szCs w:val="18"/>
              </w:rPr>
              <w:t>Вице-Президент</w:t>
            </w:r>
          </w:p>
        </w:tc>
      </w:tr>
      <w:tr w:rsidR="00A44F42" w:rsidRPr="00613F89" w14:paraId="72259E5F" w14:textId="77777777" w:rsidTr="00A44F42">
        <w:tc>
          <w:tcPr>
            <w:tcW w:w="1332" w:type="dxa"/>
            <w:tcBorders>
              <w:top w:val="single" w:sz="6" w:space="0" w:color="auto"/>
              <w:left w:val="double" w:sz="6" w:space="0" w:color="auto"/>
              <w:bottom w:val="single" w:sz="6" w:space="0" w:color="auto"/>
              <w:right w:val="single" w:sz="6" w:space="0" w:color="auto"/>
            </w:tcBorders>
          </w:tcPr>
          <w:p w14:paraId="629BDC3B" w14:textId="77777777" w:rsidR="00A44F42" w:rsidRPr="00613F89" w:rsidRDefault="00A44F42" w:rsidP="00A44F42">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105C9D6D"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C1017D8" w14:textId="77777777" w:rsidR="00A44F42" w:rsidRPr="00613F89" w:rsidRDefault="00A44F42" w:rsidP="00A44F42">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206F8A9E"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3858D952" w14:textId="77777777" w:rsidTr="00A44F42">
        <w:tc>
          <w:tcPr>
            <w:tcW w:w="1332" w:type="dxa"/>
            <w:tcBorders>
              <w:top w:val="single" w:sz="6" w:space="0" w:color="auto"/>
              <w:left w:val="double" w:sz="6" w:space="0" w:color="auto"/>
              <w:bottom w:val="single" w:sz="6" w:space="0" w:color="auto"/>
              <w:right w:val="single" w:sz="6" w:space="0" w:color="auto"/>
            </w:tcBorders>
          </w:tcPr>
          <w:p w14:paraId="28398D96" w14:textId="77777777" w:rsidR="00A44F42" w:rsidRPr="00613F89" w:rsidRDefault="00A44F42" w:rsidP="00A44F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2F97CB3"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831A442" w14:textId="77777777" w:rsidR="00A44F42" w:rsidRPr="00613F89" w:rsidRDefault="00A44F42" w:rsidP="00A44F42">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237771E3" w14:textId="77777777" w:rsidR="00A44F42" w:rsidRPr="00613F89" w:rsidRDefault="00A44F42" w:rsidP="00A44F42">
            <w:pPr>
              <w:tabs>
                <w:tab w:val="left" w:pos="6804"/>
              </w:tabs>
              <w:spacing w:line="276" w:lineRule="auto"/>
            </w:pPr>
            <w:r w:rsidRPr="00E82088">
              <w:rPr>
                <w:bCs/>
                <w:sz w:val="18"/>
                <w:szCs w:val="18"/>
              </w:rPr>
              <w:t>Директор</w:t>
            </w:r>
          </w:p>
        </w:tc>
      </w:tr>
      <w:tr w:rsidR="00A44F42" w:rsidRPr="00613F89" w14:paraId="18A3665C" w14:textId="77777777" w:rsidTr="00A44F42">
        <w:tc>
          <w:tcPr>
            <w:tcW w:w="1332" w:type="dxa"/>
            <w:tcBorders>
              <w:top w:val="single" w:sz="6" w:space="0" w:color="auto"/>
              <w:left w:val="double" w:sz="6" w:space="0" w:color="auto"/>
              <w:bottom w:val="single" w:sz="6" w:space="0" w:color="auto"/>
              <w:right w:val="single" w:sz="6" w:space="0" w:color="auto"/>
            </w:tcBorders>
          </w:tcPr>
          <w:p w14:paraId="6FC33DCA" w14:textId="77777777" w:rsidR="00A44F42" w:rsidRPr="00613F89" w:rsidRDefault="00A44F42" w:rsidP="00A44F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30266F43" w14:textId="77777777" w:rsidR="00A44F42" w:rsidRPr="00613F89" w:rsidRDefault="00A44F42" w:rsidP="00A44F42">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4D872100" w14:textId="77777777" w:rsidR="00A44F42" w:rsidRPr="00A81D83" w:rsidRDefault="00A44F42" w:rsidP="00A44F42">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proofErr w:type="spellStart"/>
            <w:r w:rsidRPr="00A81D83">
              <w:rPr>
                <w:bCs/>
                <w:sz w:val="18"/>
                <w:szCs w:val="18"/>
                <w:lang w:val="en-US"/>
              </w:rPr>
              <w:t>Hodler</w:t>
            </w:r>
            <w:proofErr w:type="spellEnd"/>
            <w:r w:rsidRPr="00A81D83">
              <w:rPr>
                <w:bCs/>
                <w:sz w:val="18"/>
                <w:szCs w:val="18"/>
                <w:lang w:val="en-US"/>
              </w:rPr>
              <w:t xml:space="preserve"> Finance S.</w:t>
            </w:r>
            <w:r w:rsidRPr="00A81D83">
              <w:rPr>
                <w:bCs/>
                <w:sz w:val="18"/>
                <w:szCs w:val="18"/>
              </w:rPr>
              <w:t>А</w:t>
            </w:r>
            <w:r w:rsidRPr="00A81D83">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5409D7AA" w14:textId="77777777" w:rsidR="00A44F42" w:rsidRPr="00613F89" w:rsidRDefault="00A44F42" w:rsidP="00A44F42">
            <w:pPr>
              <w:tabs>
                <w:tab w:val="left" w:pos="6804"/>
              </w:tabs>
              <w:spacing w:line="276" w:lineRule="auto"/>
            </w:pPr>
            <w:r w:rsidRPr="00E82088">
              <w:rPr>
                <w:bCs/>
                <w:sz w:val="18"/>
                <w:szCs w:val="18"/>
              </w:rPr>
              <w:t>Директор</w:t>
            </w:r>
          </w:p>
        </w:tc>
      </w:tr>
      <w:tr w:rsidR="00A44F42" w:rsidRPr="00613F89" w14:paraId="1AEEF4F1" w14:textId="77777777" w:rsidTr="00A44F42">
        <w:tc>
          <w:tcPr>
            <w:tcW w:w="1332" w:type="dxa"/>
            <w:tcBorders>
              <w:top w:val="single" w:sz="6" w:space="0" w:color="auto"/>
              <w:left w:val="double" w:sz="6" w:space="0" w:color="auto"/>
              <w:bottom w:val="single" w:sz="6" w:space="0" w:color="auto"/>
              <w:right w:val="single" w:sz="6" w:space="0" w:color="auto"/>
            </w:tcBorders>
          </w:tcPr>
          <w:p w14:paraId="4F9A837B" w14:textId="77777777" w:rsidR="00A44F42" w:rsidRPr="00613F89" w:rsidRDefault="00A44F42" w:rsidP="00A44F42">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75B2D807" w14:textId="77777777" w:rsidR="00A44F42" w:rsidRPr="00613F89" w:rsidRDefault="00A44F42" w:rsidP="00A44F42">
            <w:pPr>
              <w:tabs>
                <w:tab w:val="left" w:pos="6804"/>
              </w:tabs>
              <w:spacing w:line="276" w:lineRule="auto"/>
            </w:pPr>
            <w:r w:rsidRPr="00E82088">
              <w:rPr>
                <w:bCs/>
                <w:sz w:val="18"/>
                <w:szCs w:val="18"/>
              </w:rPr>
              <w:t xml:space="preserve">настоящее </w:t>
            </w:r>
            <w:r w:rsidRPr="00E82088">
              <w:rPr>
                <w:bCs/>
                <w:sz w:val="18"/>
                <w:szCs w:val="18"/>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14:paraId="69167648" w14:textId="77777777" w:rsidR="00A44F42" w:rsidRPr="00613F89" w:rsidRDefault="00A44F42" w:rsidP="00A44F42">
            <w:pPr>
              <w:tabs>
                <w:tab w:val="left" w:pos="6804"/>
              </w:tabs>
              <w:spacing w:line="276" w:lineRule="auto"/>
            </w:pPr>
            <w:r w:rsidRPr="00E82088">
              <w:rPr>
                <w:bCs/>
                <w:sz w:val="18"/>
                <w:szCs w:val="18"/>
              </w:rPr>
              <w:lastRenderedPageBreak/>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1DC49E05"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6E932990" w14:textId="77777777" w:rsidTr="00A44F42">
        <w:trPr>
          <w:trHeight w:val="680"/>
        </w:trPr>
        <w:tc>
          <w:tcPr>
            <w:tcW w:w="1332" w:type="dxa"/>
            <w:tcBorders>
              <w:top w:val="single" w:sz="6" w:space="0" w:color="auto"/>
              <w:left w:val="double" w:sz="6" w:space="0" w:color="auto"/>
              <w:bottom w:val="single" w:sz="6" w:space="0" w:color="auto"/>
              <w:right w:val="single" w:sz="6" w:space="0" w:color="auto"/>
            </w:tcBorders>
          </w:tcPr>
          <w:p w14:paraId="5C379432" w14:textId="77777777" w:rsidR="00A44F42" w:rsidRPr="00613F89" w:rsidRDefault="00A44F42" w:rsidP="00A44F42">
            <w:pPr>
              <w:tabs>
                <w:tab w:val="left" w:pos="6804"/>
              </w:tabs>
              <w:spacing w:line="276" w:lineRule="auto"/>
            </w:pPr>
            <w:r w:rsidRPr="00E82088">
              <w:rPr>
                <w:bCs/>
                <w:sz w:val="18"/>
                <w:szCs w:val="18"/>
              </w:rPr>
              <w:lastRenderedPageBreak/>
              <w:t>2011</w:t>
            </w:r>
          </w:p>
        </w:tc>
        <w:tc>
          <w:tcPr>
            <w:tcW w:w="1260" w:type="dxa"/>
            <w:tcBorders>
              <w:top w:val="single" w:sz="6" w:space="0" w:color="auto"/>
              <w:left w:val="single" w:sz="6" w:space="0" w:color="auto"/>
              <w:bottom w:val="single" w:sz="6" w:space="0" w:color="auto"/>
              <w:right w:val="single" w:sz="6" w:space="0" w:color="auto"/>
            </w:tcBorders>
          </w:tcPr>
          <w:p w14:paraId="5B3D296A" w14:textId="64CEFB0A" w:rsidR="00A44F42" w:rsidRPr="00613F89" w:rsidRDefault="008B7468" w:rsidP="00A44F42">
            <w:pPr>
              <w:tabs>
                <w:tab w:val="left" w:pos="6804"/>
              </w:tabs>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546AACE3" w14:textId="77777777" w:rsidR="00A44F42" w:rsidRPr="00613F89" w:rsidRDefault="00A44F42" w:rsidP="00A44F42">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1B775117" w14:textId="77777777" w:rsidR="00A44F42" w:rsidRPr="00E82088" w:rsidRDefault="00A44F42" w:rsidP="00A44F42">
            <w:pPr>
              <w:spacing w:before="120"/>
              <w:rPr>
                <w:bCs/>
                <w:sz w:val="18"/>
                <w:szCs w:val="18"/>
              </w:rPr>
            </w:pPr>
            <w:r w:rsidRPr="00E82088">
              <w:rPr>
                <w:bCs/>
                <w:sz w:val="18"/>
                <w:szCs w:val="18"/>
              </w:rPr>
              <w:t xml:space="preserve">член Совета директоров, </w:t>
            </w:r>
          </w:p>
          <w:p w14:paraId="4B6EA3EA" w14:textId="6EF9FCB4" w:rsidR="00A44F42" w:rsidRPr="00613F89" w:rsidRDefault="00A44F42" w:rsidP="00A44F42">
            <w:pPr>
              <w:tabs>
                <w:tab w:val="left" w:pos="6804"/>
              </w:tabs>
              <w:spacing w:line="276" w:lineRule="auto"/>
            </w:pPr>
          </w:p>
        </w:tc>
      </w:tr>
      <w:tr w:rsidR="008B7468" w:rsidRPr="00613F89" w14:paraId="7942B43B" w14:textId="77777777" w:rsidTr="00A44F42">
        <w:trPr>
          <w:trHeight w:val="680"/>
        </w:trPr>
        <w:tc>
          <w:tcPr>
            <w:tcW w:w="1332" w:type="dxa"/>
            <w:tcBorders>
              <w:top w:val="single" w:sz="6" w:space="0" w:color="auto"/>
              <w:left w:val="double" w:sz="6" w:space="0" w:color="auto"/>
              <w:bottom w:val="single" w:sz="6" w:space="0" w:color="auto"/>
              <w:right w:val="single" w:sz="6" w:space="0" w:color="auto"/>
            </w:tcBorders>
          </w:tcPr>
          <w:p w14:paraId="4500BDFB" w14:textId="39F140B7" w:rsidR="008B7468" w:rsidRPr="00E82088" w:rsidRDefault="008B7468" w:rsidP="00A44F42">
            <w:pPr>
              <w:tabs>
                <w:tab w:val="left" w:pos="6804"/>
              </w:tabs>
              <w:spacing w:line="276" w:lineRule="auto"/>
              <w:rPr>
                <w:bCs/>
                <w:sz w:val="18"/>
                <w:szCs w:val="18"/>
              </w:rPr>
            </w:pPr>
            <w:r>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4885232B" w14:textId="5763B322" w:rsidR="008B7468" w:rsidRDefault="008B7468"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6A3126C" w14:textId="00AE4DF4" w:rsidR="008B7468" w:rsidRPr="00E82088" w:rsidRDefault="008B7468" w:rsidP="00A44F42">
            <w:pPr>
              <w:tabs>
                <w:tab w:val="left" w:pos="6804"/>
              </w:tabs>
              <w:spacing w:line="276" w:lineRule="auto"/>
              <w:rPr>
                <w:bCs/>
                <w:sz w:val="18"/>
                <w:szCs w:val="18"/>
              </w:rPr>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29067EFF" w14:textId="5EC00C4F" w:rsidR="008B7468" w:rsidRPr="00E82088" w:rsidRDefault="008B7468" w:rsidP="00A44F42">
            <w:pPr>
              <w:spacing w:before="120"/>
              <w:rPr>
                <w:bCs/>
                <w:sz w:val="18"/>
                <w:szCs w:val="18"/>
              </w:rPr>
            </w:pPr>
            <w:r>
              <w:rPr>
                <w:bCs/>
                <w:sz w:val="18"/>
                <w:szCs w:val="18"/>
              </w:rPr>
              <w:t>И</w:t>
            </w:r>
            <w:r w:rsidRPr="00E82088">
              <w:rPr>
                <w:bCs/>
                <w:sz w:val="18"/>
                <w:szCs w:val="18"/>
              </w:rPr>
              <w:t>сполнительный директор</w:t>
            </w:r>
          </w:p>
        </w:tc>
      </w:tr>
      <w:tr w:rsidR="00A44F42" w:rsidRPr="00613F89" w14:paraId="075CE278" w14:textId="77777777" w:rsidTr="00A44F42">
        <w:trPr>
          <w:trHeight w:val="626"/>
        </w:trPr>
        <w:tc>
          <w:tcPr>
            <w:tcW w:w="1332" w:type="dxa"/>
            <w:tcBorders>
              <w:top w:val="single" w:sz="6" w:space="0" w:color="auto"/>
              <w:left w:val="double" w:sz="6" w:space="0" w:color="auto"/>
              <w:bottom w:val="single" w:sz="6" w:space="0" w:color="auto"/>
              <w:right w:val="single" w:sz="6" w:space="0" w:color="auto"/>
            </w:tcBorders>
          </w:tcPr>
          <w:p w14:paraId="1EAE6630" w14:textId="77777777" w:rsidR="00A44F42" w:rsidRPr="00613F89" w:rsidRDefault="00A44F42" w:rsidP="00A44F42">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2392F011"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7109198" w14:textId="77777777" w:rsidR="00A44F42" w:rsidRPr="00613F89" w:rsidRDefault="00A44F42" w:rsidP="00A44F42">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31AE50C2"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75FDBD37" w14:textId="77777777" w:rsidTr="00A44F42">
        <w:tc>
          <w:tcPr>
            <w:tcW w:w="1332" w:type="dxa"/>
            <w:tcBorders>
              <w:top w:val="single" w:sz="6" w:space="0" w:color="auto"/>
              <w:left w:val="double" w:sz="6" w:space="0" w:color="auto"/>
              <w:bottom w:val="single" w:sz="6" w:space="0" w:color="auto"/>
              <w:right w:val="single" w:sz="6" w:space="0" w:color="auto"/>
            </w:tcBorders>
          </w:tcPr>
          <w:p w14:paraId="1168CDB8" w14:textId="77777777" w:rsidR="00A44F42" w:rsidRPr="00855E27" w:rsidRDefault="00A44F42" w:rsidP="00A44F42">
            <w:pPr>
              <w:tabs>
                <w:tab w:val="left" w:pos="6804"/>
              </w:tabs>
              <w:spacing w:line="276" w:lineRule="auto"/>
              <w:rPr>
                <w:bCs/>
                <w:sz w:val="18"/>
                <w:szCs w:val="18"/>
              </w:rPr>
            </w:pPr>
            <w:r w:rsidRPr="00855E27">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7CA8C130" w14:textId="77777777" w:rsidR="00A44F42" w:rsidRPr="00855E27" w:rsidRDefault="00A44F42" w:rsidP="00A44F42">
            <w:pPr>
              <w:tabs>
                <w:tab w:val="left" w:pos="6804"/>
              </w:tabs>
              <w:spacing w:line="276" w:lineRule="auto"/>
              <w:rPr>
                <w:bCs/>
                <w:sz w:val="18"/>
                <w:szCs w:val="18"/>
              </w:rPr>
            </w:pPr>
            <w:r w:rsidRPr="00855E27">
              <w:rPr>
                <w:bCs/>
                <w:sz w:val="18"/>
                <w:szCs w:val="18"/>
              </w:rPr>
              <w:t>2019</w:t>
            </w:r>
          </w:p>
        </w:tc>
        <w:tc>
          <w:tcPr>
            <w:tcW w:w="3980" w:type="dxa"/>
            <w:tcBorders>
              <w:top w:val="single" w:sz="6" w:space="0" w:color="auto"/>
              <w:left w:val="single" w:sz="6" w:space="0" w:color="auto"/>
              <w:bottom w:val="single" w:sz="6" w:space="0" w:color="auto"/>
              <w:right w:val="single" w:sz="6" w:space="0" w:color="auto"/>
            </w:tcBorders>
          </w:tcPr>
          <w:p w14:paraId="71085B3A" w14:textId="77777777" w:rsidR="00A44F42" w:rsidRPr="00855E27" w:rsidRDefault="00A44F42" w:rsidP="00A44F42">
            <w:pPr>
              <w:tabs>
                <w:tab w:val="left" w:pos="6804"/>
              </w:tabs>
              <w:spacing w:line="276" w:lineRule="auto"/>
              <w:rPr>
                <w:bCs/>
                <w:sz w:val="18"/>
                <w:szCs w:val="18"/>
              </w:rPr>
            </w:pPr>
            <w:r w:rsidRPr="00855E27">
              <w:rPr>
                <w:bCs/>
                <w:sz w:val="18"/>
                <w:szCs w:val="18"/>
              </w:rPr>
              <w:t>АО «Пансионат «</w:t>
            </w:r>
            <w:proofErr w:type="spellStart"/>
            <w:r w:rsidRPr="00855E27">
              <w:rPr>
                <w:bCs/>
                <w:sz w:val="18"/>
                <w:szCs w:val="18"/>
              </w:rPr>
              <w:t>Геленджикская</w:t>
            </w:r>
            <w:proofErr w:type="spellEnd"/>
            <w:r w:rsidRPr="00855E27">
              <w:rPr>
                <w:bCs/>
                <w:sz w:val="18"/>
                <w:szCs w:val="18"/>
              </w:rPr>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68A0A599" w14:textId="77777777" w:rsidR="00A44F42" w:rsidRPr="00855E27" w:rsidRDefault="00A44F42" w:rsidP="00A44F42">
            <w:pPr>
              <w:tabs>
                <w:tab w:val="left" w:pos="6804"/>
              </w:tabs>
              <w:spacing w:line="276" w:lineRule="auto"/>
              <w:rPr>
                <w:bCs/>
                <w:sz w:val="18"/>
                <w:szCs w:val="18"/>
              </w:rPr>
            </w:pPr>
            <w:r w:rsidRPr="00855E27">
              <w:rPr>
                <w:bCs/>
                <w:sz w:val="18"/>
                <w:szCs w:val="18"/>
              </w:rPr>
              <w:t>Член Совета директоров</w:t>
            </w:r>
          </w:p>
        </w:tc>
      </w:tr>
    </w:tbl>
    <w:p w14:paraId="2250D0A2" w14:textId="77777777" w:rsidR="00A44F42" w:rsidRPr="005043C6" w:rsidRDefault="00A44F42" w:rsidP="00A44F42">
      <w:pPr>
        <w:spacing w:before="0" w:after="0"/>
        <w:rPr>
          <w:sz w:val="16"/>
          <w:szCs w:val="16"/>
        </w:rPr>
      </w:pPr>
    </w:p>
    <w:p w14:paraId="11608EAD"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404E42B0" w14:textId="77777777" w:rsidR="00A44F42" w:rsidRPr="005043C6" w:rsidRDefault="00A44F42" w:rsidP="00A44F42">
      <w:pPr>
        <w:spacing w:before="0" w:after="0"/>
        <w:ind w:left="200"/>
      </w:pPr>
      <w:r w:rsidRPr="005043C6">
        <w:t>Доли участия лица в уставном (складочном) капитале (паевом фонде) дочерних и зависимых обществ эмитента</w:t>
      </w:r>
    </w:p>
    <w:p w14:paraId="15612A7D" w14:textId="77777777" w:rsidR="00A44F42" w:rsidRPr="005043C6" w:rsidRDefault="00A44F42" w:rsidP="00A44F42">
      <w:pPr>
        <w:spacing w:before="0" w:after="0"/>
        <w:ind w:left="400"/>
      </w:pPr>
      <w:r w:rsidRPr="005043C6">
        <w:rPr>
          <w:b/>
          <w:bCs/>
          <w:i/>
          <w:iCs/>
        </w:rPr>
        <w:t>Лицо указанных долей не имеет</w:t>
      </w:r>
    </w:p>
    <w:p w14:paraId="4BA7BB00"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CBDD4AD"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994DD59"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EFC5367" w14:textId="77777777" w:rsidR="00A44F42" w:rsidRPr="005043C6" w:rsidRDefault="00A44F42" w:rsidP="00A44F42">
      <w:pPr>
        <w:ind w:left="200"/>
      </w:pPr>
    </w:p>
    <w:p w14:paraId="31189FD6" w14:textId="77777777" w:rsidR="00A44F42" w:rsidRPr="005043C6" w:rsidRDefault="00A44F42" w:rsidP="00A44F42">
      <w:pPr>
        <w:ind w:left="200"/>
        <w:rPr>
          <w:b/>
          <w:bCs/>
          <w:i/>
          <w:iCs/>
        </w:rPr>
      </w:pPr>
      <w:r w:rsidRPr="005043C6">
        <w:t>ФИО:</w:t>
      </w:r>
      <w:r w:rsidRPr="005043C6">
        <w:rPr>
          <w:b/>
          <w:bCs/>
          <w:i/>
          <w:iCs/>
        </w:rPr>
        <w:t xml:space="preserve"> </w:t>
      </w:r>
      <w:proofErr w:type="spellStart"/>
      <w:r w:rsidRPr="005043C6">
        <w:rPr>
          <w:b/>
          <w:bCs/>
          <w:i/>
          <w:iCs/>
        </w:rPr>
        <w:t>Пигин</w:t>
      </w:r>
      <w:proofErr w:type="spellEnd"/>
      <w:r w:rsidRPr="005043C6">
        <w:rPr>
          <w:b/>
          <w:bCs/>
          <w:i/>
          <w:iCs/>
        </w:rPr>
        <w:t xml:space="preserve"> Василий Анатольевич</w:t>
      </w:r>
    </w:p>
    <w:p w14:paraId="18B8B387" w14:textId="77777777" w:rsidR="00A44F42" w:rsidRPr="005043C6" w:rsidRDefault="00A44F42" w:rsidP="00A44F42">
      <w:pPr>
        <w:ind w:left="200"/>
      </w:pPr>
      <w:r w:rsidRPr="005043C6">
        <w:t>Год рождения:</w:t>
      </w:r>
      <w:r w:rsidRPr="005043C6">
        <w:rPr>
          <w:b/>
          <w:bCs/>
          <w:i/>
          <w:iCs/>
        </w:rPr>
        <w:t xml:space="preserve"> 1974</w:t>
      </w:r>
    </w:p>
    <w:p w14:paraId="00CC1345" w14:textId="77777777" w:rsidR="00A44F42" w:rsidRPr="005043C6" w:rsidRDefault="00A44F42" w:rsidP="00A44F42">
      <w:pPr>
        <w:ind w:left="200"/>
      </w:pPr>
      <w:r w:rsidRPr="005043C6">
        <w:t xml:space="preserve">Образование: </w:t>
      </w:r>
      <w:r w:rsidRPr="005043C6">
        <w:rPr>
          <w:b/>
          <w:bCs/>
          <w:i/>
          <w:iCs/>
        </w:rPr>
        <w:t>высшее</w:t>
      </w:r>
    </w:p>
    <w:p w14:paraId="300BEDA6" w14:textId="77777777" w:rsidR="00A44F42"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6DB19D24"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54A8B9E5" w14:textId="77777777" w:rsidR="00A44F42" w:rsidRPr="002A2C3E" w:rsidRDefault="00A44F42" w:rsidP="00A44F42">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67F05B32" w14:textId="77777777" w:rsidR="00A44F42" w:rsidRPr="002A2C3E" w:rsidRDefault="00A44F42" w:rsidP="00A44F42">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AE77CF6" w14:textId="77777777" w:rsidR="00A44F42" w:rsidRPr="002A2C3E" w:rsidRDefault="00A44F42" w:rsidP="00A44F42">
            <w:pPr>
              <w:tabs>
                <w:tab w:val="left" w:pos="6804"/>
              </w:tabs>
              <w:spacing w:line="276" w:lineRule="auto"/>
              <w:jc w:val="center"/>
            </w:pPr>
            <w:r w:rsidRPr="002A2C3E">
              <w:t>Должность</w:t>
            </w:r>
          </w:p>
        </w:tc>
      </w:tr>
      <w:tr w:rsidR="00A44F42" w:rsidRPr="002A2C3E" w14:paraId="6E61D49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1E65B9F" w14:textId="77777777" w:rsidR="00A44F42" w:rsidRPr="002A2C3E" w:rsidRDefault="00A44F42" w:rsidP="00A44F42">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D55D209" w14:textId="77777777" w:rsidR="00A44F42" w:rsidRPr="002A2C3E" w:rsidRDefault="00A44F42" w:rsidP="00A44F42">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0674CA2" w14:textId="77777777" w:rsidR="00A44F42" w:rsidRPr="002A2C3E"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5F3A085" w14:textId="77777777" w:rsidR="00A44F42" w:rsidRPr="002A2C3E" w:rsidRDefault="00A44F42" w:rsidP="00A44F42">
            <w:pPr>
              <w:tabs>
                <w:tab w:val="left" w:pos="6804"/>
              </w:tabs>
              <w:spacing w:line="276" w:lineRule="auto"/>
            </w:pPr>
          </w:p>
        </w:tc>
      </w:tr>
      <w:tr w:rsidR="00A44F42" w:rsidRPr="002A2C3E" w14:paraId="1AB75BA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A25D9F5" w14:textId="77777777" w:rsidR="00A44F42" w:rsidRPr="002A2C3E" w:rsidRDefault="00A44F42" w:rsidP="00A44F42">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92766E4"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7A31F54" w14:textId="77777777" w:rsidR="00A44F42" w:rsidRPr="002A2C3E" w:rsidRDefault="00A44F42" w:rsidP="00A44F42">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27F5C5F0"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22ECA27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7442336" w14:textId="77777777" w:rsidR="00A44F42" w:rsidRPr="002A2C3E" w:rsidRDefault="00A44F42" w:rsidP="00A44F42">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5C0786AA"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7C5FC81" w14:textId="77777777" w:rsidR="00A44F42" w:rsidRPr="002A2C3E" w:rsidRDefault="00A44F42" w:rsidP="00A44F42">
            <w:pPr>
              <w:tabs>
                <w:tab w:val="left" w:pos="6804"/>
              </w:tabs>
              <w:spacing w:line="276" w:lineRule="auto"/>
            </w:pPr>
            <w:r w:rsidRPr="002A2C3E">
              <w:t>ООО «</w:t>
            </w:r>
            <w:proofErr w:type="spellStart"/>
            <w:r w:rsidRPr="002A2C3E">
              <w:t>Триметрикс</w:t>
            </w:r>
            <w:proofErr w:type="spellEnd"/>
            <w:r w:rsidRPr="002A2C3E">
              <w:t xml:space="preserve"> </w:t>
            </w:r>
            <w:proofErr w:type="spellStart"/>
            <w:r w:rsidRPr="002A2C3E">
              <w:t>Солюшнс</w:t>
            </w:r>
            <w:proofErr w:type="spellEnd"/>
            <w:r w:rsidRPr="002A2C3E">
              <w:t>»</w:t>
            </w:r>
          </w:p>
        </w:tc>
        <w:tc>
          <w:tcPr>
            <w:tcW w:w="3139" w:type="dxa"/>
            <w:tcBorders>
              <w:top w:val="single" w:sz="6" w:space="0" w:color="auto"/>
              <w:left w:val="single" w:sz="6" w:space="0" w:color="auto"/>
              <w:bottom w:val="single" w:sz="6" w:space="0" w:color="auto"/>
              <w:right w:val="double" w:sz="6" w:space="0" w:color="auto"/>
            </w:tcBorders>
            <w:hideMark/>
          </w:tcPr>
          <w:p w14:paraId="7174A50C"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1BA36E8F"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B207DDF"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5889D663"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AF26FE7" w14:textId="77777777" w:rsidR="00A44F42" w:rsidRPr="002A2C3E" w:rsidRDefault="00A44F42" w:rsidP="00A44F42">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01BBC5E4"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0EF3B946" w14:textId="77777777" w:rsidTr="00A44F42">
        <w:tc>
          <w:tcPr>
            <w:tcW w:w="1332" w:type="dxa"/>
            <w:tcBorders>
              <w:top w:val="single" w:sz="6" w:space="0" w:color="auto"/>
              <w:left w:val="double" w:sz="6" w:space="0" w:color="auto"/>
              <w:bottom w:val="single" w:sz="6" w:space="0" w:color="auto"/>
              <w:right w:val="single" w:sz="6" w:space="0" w:color="auto"/>
            </w:tcBorders>
          </w:tcPr>
          <w:p w14:paraId="67D5164D" w14:textId="77777777" w:rsidR="00A44F42" w:rsidRPr="009C4536" w:rsidRDefault="00A44F42" w:rsidP="00A44F42">
            <w:pPr>
              <w:tabs>
                <w:tab w:val="left" w:pos="6804"/>
              </w:tabs>
              <w:spacing w:line="276" w:lineRule="auto"/>
            </w:pPr>
            <w:r w:rsidRPr="009C4536">
              <w:t>2017</w:t>
            </w:r>
          </w:p>
        </w:tc>
        <w:tc>
          <w:tcPr>
            <w:tcW w:w="1260" w:type="dxa"/>
            <w:tcBorders>
              <w:top w:val="single" w:sz="6" w:space="0" w:color="auto"/>
              <w:left w:val="single" w:sz="6" w:space="0" w:color="auto"/>
              <w:bottom w:val="single" w:sz="6" w:space="0" w:color="auto"/>
              <w:right w:val="single" w:sz="6" w:space="0" w:color="auto"/>
            </w:tcBorders>
          </w:tcPr>
          <w:p w14:paraId="74C57B36" w14:textId="77777777" w:rsidR="00A44F42" w:rsidRPr="009C4536" w:rsidRDefault="00A44F42" w:rsidP="00A44F42">
            <w:pPr>
              <w:tabs>
                <w:tab w:val="left" w:pos="6804"/>
              </w:tabs>
              <w:spacing w:line="276" w:lineRule="auto"/>
            </w:pPr>
            <w:r w:rsidRPr="009C4536">
              <w:t>2019</w:t>
            </w:r>
          </w:p>
        </w:tc>
        <w:tc>
          <w:tcPr>
            <w:tcW w:w="3980" w:type="dxa"/>
            <w:tcBorders>
              <w:top w:val="single" w:sz="6" w:space="0" w:color="auto"/>
              <w:left w:val="single" w:sz="6" w:space="0" w:color="auto"/>
              <w:bottom w:val="single" w:sz="6" w:space="0" w:color="auto"/>
              <w:right w:val="single" w:sz="6" w:space="0" w:color="auto"/>
            </w:tcBorders>
          </w:tcPr>
          <w:p w14:paraId="5714AE64" w14:textId="77777777" w:rsidR="00A44F42" w:rsidRPr="009C4536" w:rsidRDefault="00A44F42" w:rsidP="00A44F42">
            <w:pPr>
              <w:tabs>
                <w:tab w:val="left" w:pos="6804"/>
              </w:tabs>
              <w:spacing w:line="276" w:lineRule="auto"/>
            </w:pPr>
            <w:r w:rsidRPr="009C4536">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F732232" w14:textId="77777777" w:rsidR="00A44F42" w:rsidRPr="009C4536" w:rsidRDefault="00A44F42" w:rsidP="00A44F42">
            <w:pPr>
              <w:tabs>
                <w:tab w:val="left" w:pos="6804"/>
              </w:tabs>
              <w:spacing w:line="276" w:lineRule="auto"/>
            </w:pPr>
            <w:r w:rsidRPr="009C4536">
              <w:t>Консультант</w:t>
            </w:r>
          </w:p>
        </w:tc>
      </w:tr>
      <w:tr w:rsidR="00A44F42" w:rsidRPr="002A2C3E" w14:paraId="581DD5DB" w14:textId="77777777" w:rsidTr="00A44F42">
        <w:tc>
          <w:tcPr>
            <w:tcW w:w="1332" w:type="dxa"/>
            <w:tcBorders>
              <w:top w:val="single" w:sz="6" w:space="0" w:color="auto"/>
              <w:left w:val="double" w:sz="6" w:space="0" w:color="auto"/>
              <w:bottom w:val="single" w:sz="6" w:space="0" w:color="auto"/>
              <w:right w:val="single" w:sz="6" w:space="0" w:color="auto"/>
            </w:tcBorders>
          </w:tcPr>
          <w:p w14:paraId="3717757E"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A032C0E"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6BDE14B" w14:textId="77777777" w:rsidR="00A44F42" w:rsidRPr="002A2C3E" w:rsidRDefault="00A44F42" w:rsidP="00A44F42">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3D78A34F"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129AF9D8" w14:textId="77777777" w:rsidTr="00A44F42">
        <w:tc>
          <w:tcPr>
            <w:tcW w:w="1332" w:type="dxa"/>
            <w:tcBorders>
              <w:top w:val="single" w:sz="6" w:space="0" w:color="auto"/>
              <w:left w:val="double" w:sz="6" w:space="0" w:color="auto"/>
              <w:bottom w:val="single" w:sz="6" w:space="0" w:color="auto"/>
              <w:right w:val="single" w:sz="6" w:space="0" w:color="auto"/>
            </w:tcBorders>
          </w:tcPr>
          <w:p w14:paraId="0BA20954" w14:textId="77777777" w:rsidR="00A44F42" w:rsidRPr="00A35AB5" w:rsidRDefault="00A44F42" w:rsidP="00A44F42">
            <w:pPr>
              <w:tabs>
                <w:tab w:val="left" w:pos="6804"/>
              </w:tabs>
              <w:spacing w:line="276" w:lineRule="auto"/>
            </w:pPr>
            <w:r w:rsidRPr="00A35AB5">
              <w:t>2018</w:t>
            </w:r>
          </w:p>
        </w:tc>
        <w:tc>
          <w:tcPr>
            <w:tcW w:w="1260" w:type="dxa"/>
            <w:tcBorders>
              <w:top w:val="single" w:sz="6" w:space="0" w:color="auto"/>
              <w:left w:val="single" w:sz="6" w:space="0" w:color="auto"/>
              <w:bottom w:val="single" w:sz="6" w:space="0" w:color="auto"/>
              <w:right w:val="single" w:sz="6" w:space="0" w:color="auto"/>
            </w:tcBorders>
          </w:tcPr>
          <w:p w14:paraId="624C9C07" w14:textId="77777777" w:rsidR="00A44F42" w:rsidRPr="00A35AB5" w:rsidRDefault="00A44F42" w:rsidP="00A44F42">
            <w:pPr>
              <w:tabs>
                <w:tab w:val="left" w:pos="6804"/>
              </w:tabs>
              <w:spacing w:line="276" w:lineRule="auto"/>
            </w:pPr>
            <w:r w:rsidRPr="00A35AB5">
              <w:t>2019</w:t>
            </w:r>
          </w:p>
        </w:tc>
        <w:tc>
          <w:tcPr>
            <w:tcW w:w="3980" w:type="dxa"/>
            <w:tcBorders>
              <w:top w:val="single" w:sz="6" w:space="0" w:color="auto"/>
              <w:left w:val="single" w:sz="6" w:space="0" w:color="auto"/>
              <w:bottom w:val="single" w:sz="6" w:space="0" w:color="auto"/>
              <w:right w:val="single" w:sz="6" w:space="0" w:color="auto"/>
            </w:tcBorders>
          </w:tcPr>
          <w:p w14:paraId="300AA172" w14:textId="77777777" w:rsidR="00A44F42" w:rsidRPr="00A35AB5" w:rsidRDefault="00A44F42" w:rsidP="00A44F42">
            <w:pPr>
              <w:tabs>
                <w:tab w:val="left" w:pos="6804"/>
              </w:tabs>
              <w:spacing w:line="276" w:lineRule="auto"/>
            </w:pPr>
            <w:r w:rsidRPr="00A35AB5">
              <w:t>ООО «НЦИ»</w:t>
            </w:r>
          </w:p>
        </w:tc>
        <w:tc>
          <w:tcPr>
            <w:tcW w:w="3139" w:type="dxa"/>
            <w:tcBorders>
              <w:top w:val="single" w:sz="6" w:space="0" w:color="auto"/>
              <w:left w:val="single" w:sz="6" w:space="0" w:color="auto"/>
              <w:bottom w:val="single" w:sz="6" w:space="0" w:color="auto"/>
              <w:right w:val="double" w:sz="6" w:space="0" w:color="auto"/>
            </w:tcBorders>
          </w:tcPr>
          <w:p w14:paraId="22E05148" w14:textId="77777777" w:rsidR="00A44F42" w:rsidRPr="00A35AB5" w:rsidRDefault="00A44F42" w:rsidP="00A44F42">
            <w:pPr>
              <w:tabs>
                <w:tab w:val="left" w:pos="6804"/>
              </w:tabs>
              <w:spacing w:line="276" w:lineRule="auto"/>
            </w:pPr>
            <w:r w:rsidRPr="00A35AB5">
              <w:t>Консультант</w:t>
            </w:r>
          </w:p>
        </w:tc>
      </w:tr>
    </w:tbl>
    <w:p w14:paraId="538BF9ED" w14:textId="77777777" w:rsidR="00A44F42" w:rsidRPr="005043C6" w:rsidRDefault="00A44F42" w:rsidP="00A44F42">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3BFFD2F0"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604C12DC" w14:textId="77777777" w:rsidR="00A44F42" w:rsidRPr="005043C6" w:rsidRDefault="00A44F42" w:rsidP="00A44F42">
      <w:pPr>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617C5B4F"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7AC7DA49"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lastRenderedPageBreak/>
        <w:t>Лицо указанных должностей не занимало</w:t>
      </w:r>
    </w:p>
    <w:p w14:paraId="600E14A2" w14:textId="77777777" w:rsidR="00A44F42" w:rsidRPr="00C4166D" w:rsidRDefault="00A44F42" w:rsidP="00A44F42">
      <w:pPr>
        <w:spacing w:before="0" w:after="0"/>
        <w:ind w:left="200"/>
      </w:pPr>
    </w:p>
    <w:p w14:paraId="173A7D45" w14:textId="77777777" w:rsidR="00A44F42" w:rsidRPr="005043C6" w:rsidRDefault="00A44F42" w:rsidP="00A44F42">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39E4818E" w14:textId="77777777" w:rsidR="00A44F42" w:rsidRPr="005043C6" w:rsidRDefault="00A44F42" w:rsidP="00A44F42">
      <w:pPr>
        <w:ind w:left="200"/>
      </w:pPr>
      <w:r w:rsidRPr="005043C6">
        <w:t>Год рождения:</w:t>
      </w:r>
      <w:r w:rsidRPr="005043C6">
        <w:rPr>
          <w:b/>
          <w:bCs/>
          <w:i/>
          <w:iCs/>
        </w:rPr>
        <w:t xml:space="preserve"> 1957</w:t>
      </w:r>
    </w:p>
    <w:p w14:paraId="0E4AF4FD" w14:textId="77777777" w:rsidR="00A44F42" w:rsidRPr="005043C6" w:rsidRDefault="00A44F42" w:rsidP="00A44F42">
      <w:pPr>
        <w:ind w:left="200"/>
      </w:pPr>
      <w:r w:rsidRPr="005043C6">
        <w:t xml:space="preserve">Образование: </w:t>
      </w:r>
      <w:r w:rsidRPr="005043C6">
        <w:rPr>
          <w:b/>
          <w:bCs/>
          <w:i/>
          <w:iCs/>
        </w:rPr>
        <w:t>высшее</w:t>
      </w:r>
    </w:p>
    <w:p w14:paraId="6CA53D90" w14:textId="77777777" w:rsidR="00A44F42" w:rsidRPr="005043C6" w:rsidRDefault="00A44F42" w:rsidP="00A44F42">
      <w:pPr>
        <w:ind w:left="200"/>
        <w:jc w:val="both"/>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12A90799"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1A37AB3C" w14:textId="77777777" w:rsidR="00A44F42" w:rsidRPr="002A2C3E" w:rsidRDefault="00A44F42" w:rsidP="00A44F42">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64B0E241" w14:textId="77777777" w:rsidR="00A44F42" w:rsidRPr="002A2C3E" w:rsidRDefault="00A44F42" w:rsidP="00A44F42">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70E4C010" w14:textId="77777777" w:rsidR="00A44F42" w:rsidRPr="002A2C3E" w:rsidRDefault="00A44F42" w:rsidP="00A44F42">
            <w:pPr>
              <w:tabs>
                <w:tab w:val="left" w:pos="6804"/>
              </w:tabs>
              <w:spacing w:line="276" w:lineRule="auto"/>
              <w:jc w:val="center"/>
            </w:pPr>
            <w:r w:rsidRPr="002A2C3E">
              <w:t>Должность</w:t>
            </w:r>
          </w:p>
        </w:tc>
      </w:tr>
      <w:tr w:rsidR="00A44F42" w:rsidRPr="002A2C3E" w14:paraId="6B0CB1E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9952DB4" w14:textId="77777777" w:rsidR="00A44F42" w:rsidRPr="002A2C3E" w:rsidRDefault="00A44F42" w:rsidP="00A44F42">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6B074A46" w14:textId="77777777" w:rsidR="00A44F42" w:rsidRPr="002A2C3E" w:rsidRDefault="00A44F42" w:rsidP="00A44F42">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1B95140" w14:textId="77777777" w:rsidR="00A44F42" w:rsidRPr="002A2C3E"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D6EB46F" w14:textId="77777777" w:rsidR="00A44F42" w:rsidRPr="002A2C3E" w:rsidRDefault="00A44F42" w:rsidP="00A44F42">
            <w:pPr>
              <w:tabs>
                <w:tab w:val="left" w:pos="6804"/>
              </w:tabs>
              <w:spacing w:line="276" w:lineRule="auto"/>
            </w:pPr>
          </w:p>
        </w:tc>
      </w:tr>
      <w:tr w:rsidR="00A44F42" w:rsidRPr="002A2C3E" w14:paraId="784762D0"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112ECB9"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E10596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441FF2F" w14:textId="77777777" w:rsidR="00A44F42" w:rsidRPr="002A2C3E" w:rsidRDefault="00A44F42" w:rsidP="00A44F42">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32E78E35" w14:textId="77777777" w:rsidR="00A44F42" w:rsidRPr="002A2C3E" w:rsidRDefault="00A44F42" w:rsidP="00A44F42">
            <w:pPr>
              <w:tabs>
                <w:tab w:val="left" w:pos="6804"/>
              </w:tabs>
              <w:spacing w:line="276" w:lineRule="auto"/>
            </w:pPr>
            <w:r w:rsidRPr="002A2C3E">
              <w:t>Руководитель организации</w:t>
            </w:r>
          </w:p>
        </w:tc>
      </w:tr>
      <w:tr w:rsidR="00A44F42" w:rsidRPr="002A2C3E" w14:paraId="3D8ACB4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5A6C46A"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9CA0447"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612F59A" w14:textId="77777777" w:rsidR="00A44F42" w:rsidRPr="002A2C3E" w:rsidRDefault="00A44F42" w:rsidP="00A44F42">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0064FEAC"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5889F18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10A51E84"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99066E6"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3C86132" w14:textId="77777777" w:rsidR="00A44F42" w:rsidRPr="002A2C3E" w:rsidRDefault="00A44F42" w:rsidP="00A44F42">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5945744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07C861D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F048571" w14:textId="77777777" w:rsidR="00A44F42" w:rsidRPr="002A2C3E" w:rsidRDefault="00A44F42" w:rsidP="00A44F42">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2B80040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926B743" w14:textId="77777777" w:rsidR="00A44F42" w:rsidRPr="002A2C3E" w:rsidRDefault="00A44F42" w:rsidP="00A44F42">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0D516CD2" w14:textId="77777777" w:rsidR="00A44F42" w:rsidRPr="002A2C3E" w:rsidRDefault="00A44F42" w:rsidP="00A44F42">
            <w:pPr>
              <w:tabs>
                <w:tab w:val="left" w:pos="6804"/>
              </w:tabs>
              <w:spacing w:line="276" w:lineRule="auto"/>
            </w:pPr>
            <w:r w:rsidRPr="002A2C3E">
              <w:t>Председатель Совета директоров</w:t>
            </w:r>
          </w:p>
        </w:tc>
      </w:tr>
      <w:tr w:rsidR="00A44F42" w:rsidRPr="002A2C3E" w14:paraId="31C14FDA" w14:textId="77777777" w:rsidTr="00A44F42">
        <w:tc>
          <w:tcPr>
            <w:tcW w:w="1332" w:type="dxa"/>
            <w:tcBorders>
              <w:top w:val="single" w:sz="6" w:space="0" w:color="auto"/>
              <w:left w:val="double" w:sz="6" w:space="0" w:color="auto"/>
              <w:bottom w:val="single" w:sz="6" w:space="0" w:color="auto"/>
              <w:right w:val="single" w:sz="6" w:space="0" w:color="auto"/>
            </w:tcBorders>
          </w:tcPr>
          <w:p w14:paraId="2D5E8618"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E4B0C68"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027A269" w14:textId="77777777" w:rsidR="00A44F42" w:rsidRPr="002A2C3E" w:rsidRDefault="00A44F42" w:rsidP="00A44F42">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B8E6B90" w14:textId="77777777" w:rsidR="00A44F42" w:rsidRPr="002A2C3E" w:rsidRDefault="00A44F42" w:rsidP="00A44F42">
            <w:pPr>
              <w:tabs>
                <w:tab w:val="left" w:pos="6804"/>
              </w:tabs>
              <w:spacing w:line="276" w:lineRule="auto"/>
            </w:pPr>
            <w:r w:rsidRPr="002A2C3E">
              <w:t>Коммерческий директор</w:t>
            </w:r>
          </w:p>
        </w:tc>
      </w:tr>
      <w:tr w:rsidR="00A44F42" w:rsidRPr="002A2C3E" w14:paraId="67DC6EB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0211E2F"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18FCF8E"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51A7CAA" w14:textId="77777777" w:rsidR="00A44F42" w:rsidRPr="002A2C3E" w:rsidRDefault="00A44F42" w:rsidP="00A44F42">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542D45D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748B58EC" w14:textId="77777777" w:rsidTr="00A44F42">
        <w:tc>
          <w:tcPr>
            <w:tcW w:w="1332" w:type="dxa"/>
            <w:tcBorders>
              <w:top w:val="single" w:sz="6" w:space="0" w:color="auto"/>
              <w:left w:val="double" w:sz="6" w:space="0" w:color="auto"/>
              <w:bottom w:val="double" w:sz="6" w:space="0" w:color="auto"/>
              <w:right w:val="single" w:sz="6" w:space="0" w:color="auto"/>
            </w:tcBorders>
          </w:tcPr>
          <w:p w14:paraId="0E91469E" w14:textId="77777777" w:rsidR="00A44F42" w:rsidRPr="002A2C3E" w:rsidRDefault="00A44F42" w:rsidP="00A44F42">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764EDBD5"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A5482AC" w14:textId="77777777" w:rsidR="00A44F42" w:rsidRPr="002A2C3E" w:rsidRDefault="00A44F42" w:rsidP="00A44F42">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725E9E9" w14:textId="77777777" w:rsidR="00A44F42" w:rsidRPr="002A2C3E" w:rsidRDefault="00A44F42" w:rsidP="00A44F42">
            <w:pPr>
              <w:tabs>
                <w:tab w:val="left" w:pos="6804"/>
              </w:tabs>
              <w:spacing w:line="276" w:lineRule="auto"/>
            </w:pPr>
            <w:r w:rsidRPr="002A2C3E">
              <w:t>Руководитель организации</w:t>
            </w:r>
          </w:p>
        </w:tc>
      </w:tr>
    </w:tbl>
    <w:p w14:paraId="30E58179"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6FA4CE14"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2082CE47"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55303AC1"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364AEA76"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73117D5E" w14:textId="77777777" w:rsidR="00A44F42" w:rsidRPr="002A2C3E" w:rsidRDefault="00A44F42" w:rsidP="00A44F42">
      <w:pPr>
        <w:ind w:left="200"/>
        <w:rPr>
          <w:b/>
          <w:bCs/>
          <w:i/>
          <w:iCs/>
        </w:rPr>
      </w:pPr>
      <w:r w:rsidRPr="00A562A9">
        <w:rPr>
          <w:color w:val="FF0000"/>
        </w:rPr>
        <w:br/>
      </w:r>
      <w:r w:rsidRPr="002A2C3E">
        <w:t>ФИО:</w:t>
      </w:r>
      <w:r w:rsidRPr="002A2C3E">
        <w:rPr>
          <w:b/>
          <w:bCs/>
          <w:i/>
          <w:iCs/>
        </w:rPr>
        <w:t xml:space="preserve"> Светлана Борисовна </w:t>
      </w:r>
      <w:proofErr w:type="spellStart"/>
      <w:r w:rsidRPr="002A2C3E">
        <w:rPr>
          <w:b/>
          <w:bCs/>
          <w:i/>
          <w:iCs/>
        </w:rPr>
        <w:t>Береснева</w:t>
      </w:r>
      <w:proofErr w:type="spellEnd"/>
    </w:p>
    <w:p w14:paraId="01036A73" w14:textId="77777777" w:rsidR="00A44F42" w:rsidRPr="002A2C3E" w:rsidRDefault="00A44F42" w:rsidP="00A44F42">
      <w:pPr>
        <w:ind w:left="200"/>
      </w:pPr>
      <w:r w:rsidRPr="002A2C3E">
        <w:t>Год рождения:</w:t>
      </w:r>
      <w:r w:rsidRPr="002A2C3E">
        <w:rPr>
          <w:b/>
          <w:bCs/>
          <w:i/>
          <w:iCs/>
        </w:rPr>
        <w:t xml:space="preserve"> 1968</w:t>
      </w:r>
    </w:p>
    <w:p w14:paraId="7B177572" w14:textId="77777777" w:rsidR="00A44F42" w:rsidRPr="002A2C3E" w:rsidRDefault="00A44F42" w:rsidP="00A44F42">
      <w:pPr>
        <w:ind w:left="200"/>
      </w:pPr>
      <w:r w:rsidRPr="002A2C3E">
        <w:t xml:space="preserve">Образование: </w:t>
      </w:r>
      <w:r w:rsidRPr="002A2C3E">
        <w:rPr>
          <w:b/>
          <w:bCs/>
          <w:i/>
          <w:iCs/>
        </w:rPr>
        <w:t>высшее</w:t>
      </w:r>
    </w:p>
    <w:p w14:paraId="4E01950B"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DBFAB54"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49327F11"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2D1C714F"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33BB97"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6B06C2B" w14:textId="77777777" w:rsidR="00A44F42" w:rsidRPr="002A2C3E" w:rsidRDefault="00A44F42" w:rsidP="00A44F42">
            <w:pPr>
              <w:spacing w:line="276" w:lineRule="auto"/>
              <w:jc w:val="center"/>
            </w:pPr>
            <w:r w:rsidRPr="002A2C3E">
              <w:t>Должность</w:t>
            </w:r>
          </w:p>
        </w:tc>
      </w:tr>
      <w:tr w:rsidR="00A44F42" w:rsidRPr="002A2C3E" w14:paraId="1814BFC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1419A06"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3CBEB2C5"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ADCFA31"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A7726B6" w14:textId="77777777" w:rsidR="00A44F42" w:rsidRPr="002A2C3E" w:rsidRDefault="00A44F42" w:rsidP="00A44F42">
            <w:pPr>
              <w:spacing w:line="276" w:lineRule="auto"/>
            </w:pPr>
          </w:p>
        </w:tc>
      </w:tr>
      <w:tr w:rsidR="00A44F42" w:rsidRPr="002A2C3E" w14:paraId="31379858"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F0EF157" w14:textId="77777777" w:rsidR="00A44F42" w:rsidRPr="002A2C3E" w:rsidRDefault="00A44F42" w:rsidP="00A44F42">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2B4D7697" w14:textId="77777777" w:rsidR="00A44F42" w:rsidRPr="002A2C3E" w:rsidRDefault="00A44F42" w:rsidP="00A44F42">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55CB4C8E" w14:textId="77777777" w:rsidR="00A44F42" w:rsidRPr="002A2C3E" w:rsidRDefault="00A44F42" w:rsidP="00A44F42">
            <w:pPr>
              <w:spacing w:line="276" w:lineRule="auto"/>
            </w:pPr>
            <w:r w:rsidRPr="00A56541">
              <w:t>ООО «</w:t>
            </w:r>
            <w:proofErr w:type="spellStart"/>
            <w:r w:rsidRPr="00A56541">
              <w:t>КорпСервис</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7344CB49" w14:textId="77777777" w:rsidR="00A44F42" w:rsidRPr="002A2C3E" w:rsidRDefault="00A44F42" w:rsidP="00A44F42">
            <w:pPr>
              <w:spacing w:line="276" w:lineRule="auto"/>
            </w:pPr>
            <w:r w:rsidRPr="00A56541">
              <w:t>Генеральный директор</w:t>
            </w:r>
          </w:p>
        </w:tc>
      </w:tr>
      <w:tr w:rsidR="00A44F42" w:rsidRPr="002A2C3E" w14:paraId="05B2CBD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CDC464E" w14:textId="77777777" w:rsidR="00A44F42" w:rsidRPr="002A2C3E" w:rsidRDefault="00A44F42" w:rsidP="00A44F42">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6981EC1C" w14:textId="77777777" w:rsidR="00A44F42" w:rsidRPr="002A2C3E" w:rsidRDefault="00A44F42" w:rsidP="00A44F42">
            <w:pPr>
              <w:spacing w:line="276" w:lineRule="auto"/>
            </w:pPr>
            <w:r w:rsidRPr="00A56541">
              <w:t>2017</w:t>
            </w:r>
          </w:p>
        </w:tc>
        <w:tc>
          <w:tcPr>
            <w:tcW w:w="3980" w:type="dxa"/>
            <w:tcBorders>
              <w:top w:val="single" w:sz="6" w:space="0" w:color="auto"/>
              <w:left w:val="single" w:sz="6" w:space="0" w:color="auto"/>
              <w:bottom w:val="single" w:sz="6" w:space="0" w:color="auto"/>
              <w:right w:val="single" w:sz="6" w:space="0" w:color="auto"/>
            </w:tcBorders>
            <w:hideMark/>
          </w:tcPr>
          <w:p w14:paraId="384BDCD7" w14:textId="77777777" w:rsidR="00A44F42" w:rsidRPr="002A2C3E" w:rsidRDefault="00A44F42" w:rsidP="00A44F42">
            <w:pPr>
              <w:spacing w:line="276" w:lineRule="auto"/>
            </w:pPr>
            <w:r w:rsidRPr="00A56541">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516408CF" w14:textId="77777777" w:rsidR="00A44F42" w:rsidRPr="002A2C3E" w:rsidRDefault="00A44F42" w:rsidP="00A44F42">
            <w:pPr>
              <w:spacing w:line="276" w:lineRule="auto"/>
            </w:pPr>
            <w:r w:rsidRPr="00A56541">
              <w:t>Генеральный директор</w:t>
            </w:r>
          </w:p>
        </w:tc>
      </w:tr>
      <w:tr w:rsidR="00A44F42" w:rsidRPr="002A2C3E" w14:paraId="5A664B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7429407" w14:textId="77777777" w:rsidR="00A44F42" w:rsidRPr="002A2C3E" w:rsidRDefault="00A44F42" w:rsidP="00A44F42">
            <w:pPr>
              <w:spacing w:line="276" w:lineRule="auto"/>
            </w:pPr>
            <w:r w:rsidRPr="00A56541">
              <w:t>2005</w:t>
            </w:r>
          </w:p>
        </w:tc>
        <w:tc>
          <w:tcPr>
            <w:tcW w:w="1260" w:type="dxa"/>
            <w:tcBorders>
              <w:top w:val="single" w:sz="6" w:space="0" w:color="auto"/>
              <w:left w:val="single" w:sz="6" w:space="0" w:color="auto"/>
              <w:bottom w:val="single" w:sz="6" w:space="0" w:color="auto"/>
              <w:right w:val="single" w:sz="6" w:space="0" w:color="auto"/>
            </w:tcBorders>
            <w:hideMark/>
          </w:tcPr>
          <w:p w14:paraId="1035AEBB"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67CFBC5" w14:textId="77777777" w:rsidR="00A44F42" w:rsidRPr="002A2C3E" w:rsidRDefault="00A44F42" w:rsidP="00A44F42">
            <w:pPr>
              <w:spacing w:line="276" w:lineRule="auto"/>
            </w:pPr>
            <w:r w:rsidRPr="00A56541">
              <w:t>ООО «</w:t>
            </w:r>
            <w:proofErr w:type="spellStart"/>
            <w:r w:rsidRPr="00A56541">
              <w:t>КорпЭстейт</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33D3AB7B" w14:textId="77777777" w:rsidR="00A44F42" w:rsidRPr="002A2C3E" w:rsidRDefault="00A44F42" w:rsidP="00A44F42">
            <w:pPr>
              <w:spacing w:line="276" w:lineRule="auto"/>
            </w:pPr>
            <w:r w:rsidRPr="00A56541">
              <w:t>Генеральный директор</w:t>
            </w:r>
          </w:p>
        </w:tc>
      </w:tr>
      <w:tr w:rsidR="00A44F42" w:rsidRPr="002A2C3E" w14:paraId="4F11EF3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216581FB" w14:textId="77777777" w:rsidR="00A44F42" w:rsidRPr="002A2C3E" w:rsidRDefault="00A44F42" w:rsidP="00A44F42">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4E383C32"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E6A24FA" w14:textId="77777777" w:rsidR="00A44F42" w:rsidRPr="002A2C3E" w:rsidRDefault="00A44F42" w:rsidP="00A44F42">
            <w:pPr>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 xml:space="preserve">ОАО </w:t>
            </w:r>
            <w:r>
              <w:rPr>
                <w:bCs/>
                <w:sz w:val="18"/>
                <w:szCs w:val="18"/>
              </w:rPr>
              <w:t>«</w:t>
            </w:r>
            <w:r w:rsidRPr="00E82088">
              <w:rPr>
                <w:bCs/>
                <w:sz w:val="18"/>
                <w:szCs w:val="18"/>
              </w:rPr>
              <w:t>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hideMark/>
          </w:tcPr>
          <w:p w14:paraId="29196A5B" w14:textId="77777777" w:rsidR="00A44F42" w:rsidRPr="002A2C3E" w:rsidRDefault="00A44F42" w:rsidP="00A44F42">
            <w:pPr>
              <w:spacing w:line="276" w:lineRule="auto"/>
            </w:pPr>
            <w:r w:rsidRPr="00A56541">
              <w:t>Член Совета директоров</w:t>
            </w:r>
          </w:p>
        </w:tc>
      </w:tr>
      <w:tr w:rsidR="00A44F42" w:rsidRPr="002A2C3E" w14:paraId="530D387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E13CA41" w14:textId="77777777" w:rsidR="00A44F42" w:rsidRPr="002A2C3E" w:rsidRDefault="00A44F42" w:rsidP="00A44F42">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58430A4F"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EEF6BB7" w14:textId="77777777" w:rsidR="00A44F42" w:rsidRPr="002A2C3E" w:rsidRDefault="00A44F42" w:rsidP="00A44F42">
            <w:pPr>
              <w:spacing w:line="276" w:lineRule="auto"/>
            </w:pPr>
            <w:r w:rsidRPr="00A56541">
              <w:t>АО «Бирюлево» (прежнее наименование -</w:t>
            </w:r>
            <w:r>
              <w:t xml:space="preserve"> </w:t>
            </w:r>
            <w:r w:rsidRPr="00A56541">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62041E59" w14:textId="77777777" w:rsidR="00A44F42" w:rsidRPr="002A2C3E" w:rsidRDefault="00A44F42" w:rsidP="00A44F42">
            <w:pPr>
              <w:spacing w:line="276" w:lineRule="auto"/>
            </w:pPr>
            <w:r w:rsidRPr="00A56541">
              <w:t>Член Совета директоров</w:t>
            </w:r>
          </w:p>
        </w:tc>
      </w:tr>
      <w:tr w:rsidR="00A44F42" w:rsidRPr="002A2C3E" w14:paraId="219D7EF7"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D3CEC6D" w14:textId="77777777" w:rsidR="00A44F42" w:rsidRPr="002A2C3E" w:rsidRDefault="00A44F42" w:rsidP="00A44F42">
            <w:pPr>
              <w:spacing w:line="276" w:lineRule="auto"/>
            </w:pPr>
            <w:r w:rsidRPr="00A56541">
              <w:t>2007</w:t>
            </w:r>
          </w:p>
        </w:tc>
        <w:tc>
          <w:tcPr>
            <w:tcW w:w="1260" w:type="dxa"/>
            <w:tcBorders>
              <w:top w:val="single" w:sz="6" w:space="0" w:color="auto"/>
              <w:left w:val="single" w:sz="6" w:space="0" w:color="auto"/>
              <w:bottom w:val="single" w:sz="6" w:space="0" w:color="auto"/>
              <w:right w:val="single" w:sz="6" w:space="0" w:color="auto"/>
            </w:tcBorders>
            <w:hideMark/>
          </w:tcPr>
          <w:p w14:paraId="6546E358"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8C8753" w14:textId="77777777" w:rsidR="00A44F42" w:rsidRPr="002A2C3E" w:rsidRDefault="00A44F42" w:rsidP="00A44F42">
            <w:pPr>
              <w:spacing w:line="276" w:lineRule="auto"/>
            </w:pPr>
            <w:r w:rsidRPr="00A56541">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09306BA0" w14:textId="77777777" w:rsidR="00A44F42" w:rsidRPr="002A2C3E" w:rsidRDefault="00A44F42" w:rsidP="00A44F42">
            <w:pPr>
              <w:spacing w:line="276" w:lineRule="auto"/>
            </w:pPr>
            <w:r w:rsidRPr="00A56541">
              <w:t>Член Совета директоров</w:t>
            </w:r>
          </w:p>
        </w:tc>
      </w:tr>
      <w:tr w:rsidR="00A44F42" w:rsidRPr="002A2C3E" w14:paraId="6170A69A"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21C9928" w14:textId="77777777" w:rsidR="00A44F42" w:rsidRPr="002A2C3E" w:rsidRDefault="00A44F42" w:rsidP="00A44F42">
            <w:pPr>
              <w:spacing w:line="276" w:lineRule="auto"/>
            </w:pPr>
            <w:r w:rsidRPr="00A56541">
              <w:lastRenderedPageBreak/>
              <w:t>2008</w:t>
            </w:r>
          </w:p>
        </w:tc>
        <w:tc>
          <w:tcPr>
            <w:tcW w:w="1260" w:type="dxa"/>
            <w:tcBorders>
              <w:top w:val="single" w:sz="6" w:space="0" w:color="auto"/>
              <w:left w:val="single" w:sz="6" w:space="0" w:color="auto"/>
              <w:bottom w:val="single" w:sz="6" w:space="0" w:color="auto"/>
              <w:right w:val="single" w:sz="6" w:space="0" w:color="auto"/>
            </w:tcBorders>
            <w:hideMark/>
          </w:tcPr>
          <w:p w14:paraId="0E2C5BB1" w14:textId="77777777" w:rsidR="00A44F42" w:rsidRPr="002A2C3E" w:rsidRDefault="00A44F42" w:rsidP="00A44F42">
            <w:pPr>
              <w:spacing w:line="276" w:lineRule="auto"/>
            </w:pPr>
            <w:r w:rsidRPr="00A56541">
              <w:t>2018</w:t>
            </w:r>
          </w:p>
        </w:tc>
        <w:tc>
          <w:tcPr>
            <w:tcW w:w="3980" w:type="dxa"/>
            <w:tcBorders>
              <w:top w:val="single" w:sz="6" w:space="0" w:color="auto"/>
              <w:left w:val="single" w:sz="6" w:space="0" w:color="auto"/>
              <w:bottom w:val="single" w:sz="6" w:space="0" w:color="auto"/>
              <w:right w:val="single" w:sz="6" w:space="0" w:color="auto"/>
            </w:tcBorders>
            <w:hideMark/>
          </w:tcPr>
          <w:p w14:paraId="56C645B4" w14:textId="77777777" w:rsidR="00A44F42" w:rsidRPr="002A2C3E" w:rsidRDefault="00A44F42" w:rsidP="00A44F42">
            <w:pPr>
              <w:spacing w:line="276" w:lineRule="auto"/>
            </w:pPr>
            <w:r w:rsidRPr="00A56541">
              <w:t>ООО «</w:t>
            </w:r>
            <w:proofErr w:type="spellStart"/>
            <w:r w:rsidRPr="00A56541">
              <w:t>РосКорп</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0F6CF145" w14:textId="77777777" w:rsidR="00A44F42" w:rsidRPr="002A2C3E" w:rsidRDefault="00A44F42" w:rsidP="00A44F42">
            <w:pPr>
              <w:spacing w:line="276" w:lineRule="auto"/>
            </w:pPr>
            <w:r w:rsidRPr="00A56541">
              <w:t>Исполнительный директор</w:t>
            </w:r>
          </w:p>
        </w:tc>
      </w:tr>
      <w:tr w:rsidR="00A44F42" w:rsidRPr="002A2C3E" w14:paraId="65A6DCE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9B4472D" w14:textId="77777777" w:rsidR="00A44F42" w:rsidRPr="002A2C3E" w:rsidRDefault="00A44F42" w:rsidP="00A44F42">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541B4C08" w14:textId="77777777" w:rsidR="00A44F42" w:rsidRPr="002A2C3E" w:rsidRDefault="00A44F42" w:rsidP="00A44F42">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3640C212" w14:textId="77777777" w:rsidR="00A44F42" w:rsidRPr="002A2C3E" w:rsidRDefault="00A44F42" w:rsidP="00A44F42">
            <w:pPr>
              <w:spacing w:line="276" w:lineRule="auto"/>
            </w:pPr>
            <w:r w:rsidRPr="00A56541">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6D620D58" w14:textId="77777777" w:rsidR="00A44F42" w:rsidRPr="002A2C3E" w:rsidRDefault="00A44F42" w:rsidP="00A44F42">
            <w:pPr>
              <w:spacing w:line="276" w:lineRule="auto"/>
            </w:pPr>
            <w:r w:rsidRPr="00A56541">
              <w:t>Генеральный директор</w:t>
            </w:r>
          </w:p>
        </w:tc>
      </w:tr>
      <w:tr w:rsidR="00A44F42" w:rsidRPr="002A2C3E" w14:paraId="59241D73"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4D74A3F1" w14:textId="77777777" w:rsidR="00A44F42" w:rsidRPr="002A2C3E" w:rsidRDefault="00A44F42" w:rsidP="00A44F42">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0EC2263A"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9413219" w14:textId="77777777" w:rsidR="00A44F42" w:rsidRPr="002A2C3E" w:rsidRDefault="00A44F42" w:rsidP="00A44F42">
            <w:pPr>
              <w:spacing w:line="276" w:lineRule="auto"/>
            </w:pPr>
            <w:r w:rsidRPr="00A56541">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652BB74E" w14:textId="77777777" w:rsidR="00A44F42" w:rsidRPr="002A2C3E" w:rsidRDefault="00A44F42" w:rsidP="00A44F42">
            <w:pPr>
              <w:spacing w:line="276" w:lineRule="auto"/>
            </w:pPr>
            <w:r w:rsidRPr="00A56541">
              <w:t>Член Совета директоров</w:t>
            </w:r>
          </w:p>
        </w:tc>
      </w:tr>
      <w:tr w:rsidR="00A44F42" w:rsidRPr="002A2C3E" w14:paraId="6A8479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98AB71E" w14:textId="77777777" w:rsidR="00A44F42" w:rsidRPr="002A2C3E" w:rsidRDefault="00A44F42" w:rsidP="00A44F42">
            <w:pPr>
              <w:spacing w:line="276" w:lineRule="auto"/>
            </w:pPr>
            <w:r w:rsidRPr="00A56541">
              <w:t>2013</w:t>
            </w:r>
          </w:p>
        </w:tc>
        <w:tc>
          <w:tcPr>
            <w:tcW w:w="1260" w:type="dxa"/>
            <w:tcBorders>
              <w:top w:val="single" w:sz="6" w:space="0" w:color="auto"/>
              <w:left w:val="single" w:sz="6" w:space="0" w:color="auto"/>
              <w:bottom w:val="single" w:sz="6" w:space="0" w:color="auto"/>
              <w:right w:val="single" w:sz="6" w:space="0" w:color="auto"/>
            </w:tcBorders>
            <w:hideMark/>
          </w:tcPr>
          <w:p w14:paraId="399FDAC8"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498FF2D" w14:textId="77777777" w:rsidR="00A44F42" w:rsidRPr="002A2C3E" w:rsidRDefault="00A44F42" w:rsidP="00A44F42">
            <w:pPr>
              <w:spacing w:line="276" w:lineRule="auto"/>
            </w:pPr>
            <w:r w:rsidRPr="00A56541">
              <w:t>ООО «</w:t>
            </w:r>
            <w:proofErr w:type="spellStart"/>
            <w:r w:rsidRPr="00A56541">
              <w:t>КорпИнвестХолдинг</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3C8236FE" w14:textId="77777777" w:rsidR="00A44F42" w:rsidRPr="002A2C3E" w:rsidRDefault="00A44F42" w:rsidP="00A44F42">
            <w:pPr>
              <w:spacing w:line="276" w:lineRule="auto"/>
            </w:pPr>
            <w:r w:rsidRPr="00A56541">
              <w:t>Генеральный директор</w:t>
            </w:r>
          </w:p>
        </w:tc>
      </w:tr>
      <w:tr w:rsidR="00A44F42" w:rsidRPr="002A2C3E" w14:paraId="3BE72786" w14:textId="77777777" w:rsidTr="00BC0DC5">
        <w:trPr>
          <w:trHeight w:val="818"/>
        </w:trPr>
        <w:tc>
          <w:tcPr>
            <w:tcW w:w="1332" w:type="dxa"/>
            <w:tcBorders>
              <w:top w:val="single" w:sz="6" w:space="0" w:color="auto"/>
              <w:left w:val="double" w:sz="6" w:space="0" w:color="auto"/>
              <w:bottom w:val="double" w:sz="6" w:space="0" w:color="auto"/>
              <w:right w:val="single" w:sz="6" w:space="0" w:color="auto"/>
            </w:tcBorders>
            <w:hideMark/>
          </w:tcPr>
          <w:p w14:paraId="77304BAE" w14:textId="77777777" w:rsidR="00A44F42" w:rsidRDefault="00A44F42" w:rsidP="00A44F42">
            <w:pPr>
              <w:spacing w:line="276" w:lineRule="auto"/>
            </w:pPr>
            <w:r>
              <w:t>2015</w:t>
            </w:r>
          </w:p>
          <w:p w14:paraId="12D45830" w14:textId="77777777" w:rsidR="00A44F42" w:rsidRDefault="00A44F42" w:rsidP="00A44F42">
            <w:pPr>
              <w:spacing w:line="276" w:lineRule="auto"/>
            </w:pPr>
            <w:r w:rsidRPr="002A2C3E">
              <w:t>2018</w:t>
            </w:r>
          </w:p>
          <w:p w14:paraId="19A55DAF" w14:textId="77777777" w:rsidR="00A44F42" w:rsidRPr="002A2C3E" w:rsidRDefault="00A44F42" w:rsidP="00A44F42">
            <w:pPr>
              <w:spacing w:line="276" w:lineRule="auto"/>
            </w:pPr>
          </w:p>
        </w:tc>
        <w:tc>
          <w:tcPr>
            <w:tcW w:w="1260" w:type="dxa"/>
            <w:tcBorders>
              <w:top w:val="single" w:sz="6" w:space="0" w:color="auto"/>
              <w:left w:val="single" w:sz="6" w:space="0" w:color="auto"/>
              <w:bottom w:val="double" w:sz="6" w:space="0" w:color="auto"/>
              <w:right w:val="single" w:sz="6" w:space="0" w:color="auto"/>
            </w:tcBorders>
            <w:hideMark/>
          </w:tcPr>
          <w:p w14:paraId="7807C748" w14:textId="77777777" w:rsidR="00A44F42" w:rsidRDefault="00A44F42" w:rsidP="00A44F42">
            <w:pPr>
              <w:spacing w:line="276" w:lineRule="auto"/>
            </w:pPr>
            <w:r>
              <w:t>2017</w:t>
            </w:r>
          </w:p>
          <w:p w14:paraId="5D7504A6"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D4038EE"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53D5007D" w14:textId="77777777" w:rsidR="00A44F42" w:rsidRDefault="00A44F42" w:rsidP="00A44F42">
            <w:pPr>
              <w:spacing w:line="276" w:lineRule="auto"/>
            </w:pPr>
            <w:r w:rsidRPr="002A2C3E">
              <w:t>Член Совета директоров</w:t>
            </w:r>
          </w:p>
          <w:p w14:paraId="2D80A92E" w14:textId="77777777" w:rsidR="00A44F42" w:rsidRPr="002A2C3E" w:rsidRDefault="00A44F42" w:rsidP="00A44F42">
            <w:pPr>
              <w:spacing w:line="276" w:lineRule="auto"/>
            </w:pPr>
            <w:r>
              <w:t>Член Совета директоров</w:t>
            </w:r>
          </w:p>
        </w:tc>
      </w:tr>
    </w:tbl>
    <w:p w14:paraId="2DE4030B"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1F557BCA"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2D7AB01A"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56C2A65E" w14:textId="77777777" w:rsidR="00A44F42" w:rsidRPr="002A2C3E" w:rsidRDefault="00A44F42" w:rsidP="00A44F42">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04754496" w14:textId="77777777" w:rsidR="00A44F42" w:rsidRPr="002A2C3E" w:rsidRDefault="00A44F42" w:rsidP="00A44F42">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21D4D934" w14:textId="77777777" w:rsidR="00A44F42" w:rsidRPr="002A2C3E" w:rsidRDefault="00A44F42" w:rsidP="00A44F42">
      <w:pPr>
        <w:ind w:left="200"/>
      </w:pPr>
    </w:p>
    <w:p w14:paraId="7D9D67E5" w14:textId="77777777" w:rsidR="00A44F42" w:rsidRPr="002A2C3E" w:rsidRDefault="00A44F42" w:rsidP="00A44F42">
      <w:pPr>
        <w:ind w:left="200"/>
      </w:pPr>
      <w:r w:rsidRPr="002A2C3E">
        <w:t>ФИО:</w:t>
      </w:r>
      <w:r w:rsidRPr="002A2C3E">
        <w:rPr>
          <w:b/>
          <w:bCs/>
          <w:i/>
          <w:iCs/>
        </w:rPr>
        <w:t xml:space="preserve"> Гущин Дмитрий Георгиевич</w:t>
      </w:r>
    </w:p>
    <w:p w14:paraId="1AA7AB63" w14:textId="77777777" w:rsidR="00A44F42" w:rsidRPr="002A2C3E" w:rsidRDefault="00A44F42" w:rsidP="00A44F42">
      <w:pPr>
        <w:ind w:left="200"/>
      </w:pPr>
      <w:r w:rsidRPr="002A2C3E">
        <w:t>Год рождения:</w:t>
      </w:r>
      <w:r w:rsidRPr="002A2C3E">
        <w:rPr>
          <w:b/>
          <w:bCs/>
          <w:i/>
          <w:iCs/>
        </w:rPr>
        <w:t xml:space="preserve"> 1980</w:t>
      </w:r>
    </w:p>
    <w:p w14:paraId="2D66BDB9" w14:textId="77777777" w:rsidR="00A44F42" w:rsidRPr="002A2C3E" w:rsidRDefault="00A44F42" w:rsidP="00A44F42">
      <w:pPr>
        <w:ind w:left="200"/>
      </w:pPr>
      <w:r w:rsidRPr="002A2C3E">
        <w:t xml:space="preserve">Образование: </w:t>
      </w:r>
      <w:r w:rsidRPr="002A2C3E">
        <w:rPr>
          <w:b/>
          <w:bCs/>
          <w:i/>
          <w:iCs/>
        </w:rPr>
        <w:t>высшее</w:t>
      </w:r>
    </w:p>
    <w:p w14:paraId="598923FE"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D36B38B"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1D6F7726"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3692C765"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F836BF"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48591B0C" w14:textId="77777777" w:rsidR="00A44F42" w:rsidRPr="002A2C3E" w:rsidRDefault="00A44F42" w:rsidP="00A44F42">
            <w:pPr>
              <w:spacing w:line="276" w:lineRule="auto"/>
              <w:jc w:val="center"/>
            </w:pPr>
            <w:r w:rsidRPr="002A2C3E">
              <w:t>Должность</w:t>
            </w:r>
          </w:p>
        </w:tc>
      </w:tr>
      <w:tr w:rsidR="00A44F42" w:rsidRPr="002A2C3E" w14:paraId="6DA9B4C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83AB3D6"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5F11FA13"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4FB382DE"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4B061EE" w14:textId="77777777" w:rsidR="00A44F42" w:rsidRPr="002A2C3E" w:rsidRDefault="00A44F42" w:rsidP="00A44F42">
            <w:pPr>
              <w:spacing w:line="276" w:lineRule="auto"/>
            </w:pPr>
          </w:p>
        </w:tc>
      </w:tr>
      <w:tr w:rsidR="00A44F42" w:rsidRPr="002A2C3E" w14:paraId="4565201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22896E3E" w14:textId="77777777" w:rsidR="00A44F42" w:rsidRPr="002A2C3E" w:rsidRDefault="00A44F42" w:rsidP="00A44F42">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0D5717AB"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133B81C" w14:textId="77777777" w:rsidR="00A44F42" w:rsidRPr="002A2C3E" w:rsidRDefault="00A44F42" w:rsidP="00A44F42">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182B04D5" w14:textId="77777777" w:rsidR="00A44F42" w:rsidRPr="002A2C3E" w:rsidRDefault="00A44F42" w:rsidP="00A44F42">
            <w:pPr>
              <w:spacing w:line="276" w:lineRule="auto"/>
            </w:pPr>
            <w:r w:rsidRPr="002A2C3E">
              <w:t>Генеральный директор</w:t>
            </w:r>
          </w:p>
        </w:tc>
      </w:tr>
      <w:tr w:rsidR="00A44F42" w:rsidRPr="002A2C3E" w14:paraId="5055803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38DF657" w14:textId="77777777" w:rsidR="00A44F42" w:rsidRPr="002A2C3E" w:rsidRDefault="00A44F42" w:rsidP="00A44F42">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08304079"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E2625C4"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5883B8CD" w14:textId="77777777" w:rsidR="00A44F42" w:rsidRPr="002A2C3E" w:rsidRDefault="00A44F42" w:rsidP="00A44F42">
            <w:pPr>
              <w:spacing w:line="276" w:lineRule="auto"/>
            </w:pPr>
            <w:r w:rsidRPr="002A2C3E">
              <w:t>Член Совета директоров</w:t>
            </w:r>
          </w:p>
        </w:tc>
      </w:tr>
      <w:tr w:rsidR="00A44F42" w:rsidRPr="002A2C3E" w14:paraId="0BCCDBA4" w14:textId="77777777" w:rsidTr="00A44F42">
        <w:tc>
          <w:tcPr>
            <w:tcW w:w="1332" w:type="dxa"/>
            <w:tcBorders>
              <w:top w:val="single" w:sz="6" w:space="0" w:color="auto"/>
              <w:left w:val="double" w:sz="6" w:space="0" w:color="auto"/>
              <w:bottom w:val="double" w:sz="6" w:space="0" w:color="auto"/>
              <w:right w:val="single" w:sz="6" w:space="0" w:color="auto"/>
            </w:tcBorders>
            <w:hideMark/>
          </w:tcPr>
          <w:p w14:paraId="7B23AAF8" w14:textId="77777777" w:rsidR="00A44F42" w:rsidRPr="002A2C3E" w:rsidRDefault="00A44F42" w:rsidP="00A44F42">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2262DDC3"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45E24A72" w14:textId="77777777" w:rsidR="00A44F42" w:rsidRPr="002A2C3E" w:rsidRDefault="00A44F42" w:rsidP="00A44F42">
            <w:pPr>
              <w:spacing w:line="276" w:lineRule="auto"/>
            </w:pPr>
            <w:r w:rsidRPr="002A2C3E">
              <w:t>ООО «</w:t>
            </w:r>
            <w:proofErr w:type="spellStart"/>
            <w:r w:rsidRPr="002A2C3E">
              <w:t>Лалибела</w:t>
            </w:r>
            <w:proofErr w:type="spellEnd"/>
            <w:r w:rsidRPr="002A2C3E">
              <w:t xml:space="preserve"> Кофе»</w:t>
            </w:r>
          </w:p>
        </w:tc>
        <w:tc>
          <w:tcPr>
            <w:tcW w:w="3139" w:type="dxa"/>
            <w:tcBorders>
              <w:top w:val="single" w:sz="6" w:space="0" w:color="auto"/>
              <w:left w:val="single" w:sz="6" w:space="0" w:color="auto"/>
              <w:bottom w:val="double" w:sz="6" w:space="0" w:color="auto"/>
              <w:right w:val="double" w:sz="6" w:space="0" w:color="auto"/>
            </w:tcBorders>
            <w:hideMark/>
          </w:tcPr>
          <w:p w14:paraId="154ED1A1" w14:textId="77777777" w:rsidR="00A44F42" w:rsidRPr="002A2C3E" w:rsidRDefault="00A44F42" w:rsidP="00A44F42">
            <w:pPr>
              <w:spacing w:line="276" w:lineRule="auto"/>
            </w:pPr>
            <w:r w:rsidRPr="002A2C3E">
              <w:t>Генеральный директор</w:t>
            </w:r>
          </w:p>
        </w:tc>
      </w:tr>
    </w:tbl>
    <w:p w14:paraId="4D12E75D"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6942AAE2"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3DA2809C"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1E2CB8B7" w14:textId="77777777" w:rsidR="00A44F42" w:rsidRPr="002A2C3E" w:rsidRDefault="00A44F42" w:rsidP="00A44F42">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4B7085E" w14:textId="77777777" w:rsidR="00A44F42" w:rsidRPr="002A2C3E" w:rsidRDefault="00A44F42" w:rsidP="00A44F42">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6CC8C75A" w14:textId="77777777" w:rsidR="00A44F42" w:rsidRPr="002A2C3E" w:rsidRDefault="00A44F42" w:rsidP="00A44F42">
      <w:pPr>
        <w:ind w:left="200"/>
      </w:pPr>
    </w:p>
    <w:p w14:paraId="6D94B34A" w14:textId="7ED842CA" w:rsidR="00A44F42" w:rsidRDefault="00AB1B32" w:rsidP="00A44F42">
      <w:pPr>
        <w:spacing w:before="0" w:after="0"/>
        <w:ind w:left="200"/>
        <w:rPr>
          <w:b/>
          <w:bCs/>
          <w:i/>
          <w:iCs/>
        </w:rPr>
      </w:pPr>
      <w:r w:rsidRPr="002A2C3E">
        <w:t>ФИО:</w:t>
      </w:r>
      <w:r>
        <w:t xml:space="preserve"> </w:t>
      </w:r>
      <w:r w:rsidR="00A44F42" w:rsidRPr="00620F38">
        <w:rPr>
          <w:b/>
          <w:bCs/>
          <w:i/>
          <w:iCs/>
        </w:rPr>
        <w:t>Орловский Максим Николаевич</w:t>
      </w:r>
    </w:p>
    <w:p w14:paraId="7CAF17CA" w14:textId="77777777" w:rsidR="00A44F42" w:rsidRPr="002A2C3E" w:rsidRDefault="00A44F42" w:rsidP="00A44F42">
      <w:pPr>
        <w:ind w:left="200"/>
      </w:pPr>
      <w:r w:rsidRPr="002A2C3E">
        <w:t>Год рождения:</w:t>
      </w:r>
      <w:r w:rsidRPr="002A2C3E">
        <w:rPr>
          <w:b/>
          <w:bCs/>
          <w:i/>
          <w:iCs/>
        </w:rPr>
        <w:t xml:space="preserve"> 19</w:t>
      </w:r>
      <w:r>
        <w:rPr>
          <w:b/>
          <w:bCs/>
          <w:i/>
          <w:iCs/>
        </w:rPr>
        <w:t>71</w:t>
      </w:r>
    </w:p>
    <w:p w14:paraId="64308E9A" w14:textId="77777777" w:rsidR="00A44F42" w:rsidRPr="002A2C3E" w:rsidRDefault="00A44F42" w:rsidP="00A44F42">
      <w:pPr>
        <w:ind w:left="200"/>
      </w:pPr>
      <w:r w:rsidRPr="002A2C3E">
        <w:lastRenderedPageBreak/>
        <w:t xml:space="preserve">Образование: </w:t>
      </w:r>
      <w:r w:rsidRPr="002A2C3E">
        <w:rPr>
          <w:b/>
          <w:bCs/>
          <w:i/>
          <w:iCs/>
        </w:rPr>
        <w:t>высшее</w:t>
      </w:r>
    </w:p>
    <w:p w14:paraId="35DB8B47"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27AFAC2"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51ECCBBC"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02F2C7C3"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6E62ACE"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3704E5B3" w14:textId="77777777" w:rsidR="00A44F42" w:rsidRPr="002A2C3E" w:rsidRDefault="00A44F42" w:rsidP="00A44F42">
            <w:pPr>
              <w:spacing w:line="276" w:lineRule="auto"/>
              <w:jc w:val="center"/>
            </w:pPr>
            <w:r w:rsidRPr="002A2C3E">
              <w:t>Должность</w:t>
            </w:r>
          </w:p>
        </w:tc>
      </w:tr>
      <w:tr w:rsidR="00A44F42" w:rsidRPr="002A2C3E" w14:paraId="62CD242B"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450BE9F"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28AD8CA4"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24F92FDE"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6AE2BA6" w14:textId="77777777" w:rsidR="00A44F42" w:rsidRPr="002A2C3E" w:rsidRDefault="00A44F42" w:rsidP="00A44F42">
            <w:pPr>
              <w:spacing w:line="276" w:lineRule="auto"/>
            </w:pPr>
          </w:p>
        </w:tc>
      </w:tr>
      <w:tr w:rsidR="00A44F42" w:rsidRPr="002A2C3E" w14:paraId="2CA9E168" w14:textId="77777777" w:rsidTr="00A44F42">
        <w:tc>
          <w:tcPr>
            <w:tcW w:w="1332" w:type="dxa"/>
            <w:tcBorders>
              <w:top w:val="single" w:sz="6" w:space="0" w:color="auto"/>
              <w:left w:val="double" w:sz="6" w:space="0" w:color="auto"/>
              <w:bottom w:val="single" w:sz="6" w:space="0" w:color="auto"/>
              <w:right w:val="single" w:sz="6" w:space="0" w:color="auto"/>
            </w:tcBorders>
          </w:tcPr>
          <w:p w14:paraId="72F16D8B" w14:textId="77777777" w:rsidR="00A44F42" w:rsidRPr="002A2C3E" w:rsidRDefault="00A44F42" w:rsidP="00A44F42">
            <w:pPr>
              <w:spacing w:line="276" w:lineRule="auto"/>
            </w:pPr>
            <w:r>
              <w:t>2012</w:t>
            </w:r>
          </w:p>
        </w:tc>
        <w:tc>
          <w:tcPr>
            <w:tcW w:w="1260" w:type="dxa"/>
            <w:tcBorders>
              <w:top w:val="single" w:sz="6" w:space="0" w:color="auto"/>
              <w:left w:val="single" w:sz="6" w:space="0" w:color="auto"/>
              <w:bottom w:val="single" w:sz="6" w:space="0" w:color="auto"/>
              <w:right w:val="single" w:sz="6" w:space="0" w:color="auto"/>
            </w:tcBorders>
          </w:tcPr>
          <w:p w14:paraId="33046B3A" w14:textId="77777777" w:rsidR="00A44F42" w:rsidRPr="002A2C3E" w:rsidRDefault="00A44F42" w:rsidP="00A44F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B9261F7" w14:textId="77777777" w:rsidR="00A44F42" w:rsidRPr="002A2C3E" w:rsidRDefault="00A44F42" w:rsidP="00A44F42">
            <w:pPr>
              <w:spacing w:line="276" w:lineRule="auto"/>
            </w:pPr>
            <w:r>
              <w:t>ООО «Ренессанс Брокер»</w:t>
            </w:r>
          </w:p>
        </w:tc>
        <w:tc>
          <w:tcPr>
            <w:tcW w:w="3139" w:type="dxa"/>
            <w:tcBorders>
              <w:top w:val="single" w:sz="6" w:space="0" w:color="auto"/>
              <w:left w:val="single" w:sz="6" w:space="0" w:color="auto"/>
              <w:bottom w:val="single" w:sz="6" w:space="0" w:color="auto"/>
              <w:right w:val="double" w:sz="6" w:space="0" w:color="auto"/>
            </w:tcBorders>
          </w:tcPr>
          <w:p w14:paraId="49C52F06" w14:textId="77777777" w:rsidR="00A44F42" w:rsidRPr="002A2C3E" w:rsidRDefault="00A44F42" w:rsidP="00A44F42">
            <w:pPr>
              <w:spacing w:line="276" w:lineRule="auto"/>
            </w:pPr>
            <w:r>
              <w:t xml:space="preserve">Директор Департамента </w:t>
            </w:r>
            <w:proofErr w:type="spellStart"/>
            <w:r>
              <w:t>брокерско</w:t>
            </w:r>
            <w:proofErr w:type="spellEnd"/>
            <w:r>
              <w:t>-дилерских операций</w:t>
            </w:r>
          </w:p>
        </w:tc>
      </w:tr>
      <w:tr w:rsidR="00A44F42" w:rsidRPr="002A2C3E" w14:paraId="6CA42AAB" w14:textId="77777777" w:rsidTr="00A44F42">
        <w:tc>
          <w:tcPr>
            <w:tcW w:w="1332" w:type="dxa"/>
            <w:tcBorders>
              <w:top w:val="single" w:sz="6" w:space="0" w:color="auto"/>
              <w:left w:val="double" w:sz="6" w:space="0" w:color="auto"/>
              <w:bottom w:val="single" w:sz="6" w:space="0" w:color="auto"/>
              <w:right w:val="single" w:sz="6" w:space="0" w:color="auto"/>
            </w:tcBorders>
          </w:tcPr>
          <w:p w14:paraId="0C391FA9" w14:textId="77777777" w:rsidR="00A44F42" w:rsidRPr="002A2C3E" w:rsidRDefault="00A44F42" w:rsidP="00A44F42">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068057D0" w14:textId="77777777" w:rsidR="00A44F42" w:rsidRPr="002A2C3E" w:rsidRDefault="00A44F42" w:rsidP="00A44F42">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04B569A2" w14:textId="77777777" w:rsidR="00A44F42" w:rsidRPr="002A2C3E" w:rsidRDefault="00A44F42" w:rsidP="00A44F42">
            <w:pPr>
              <w:spacing w:line="276" w:lineRule="auto"/>
            </w:pPr>
            <w:r>
              <w:t>Банк «Возрождение» (ПАО)</w:t>
            </w:r>
          </w:p>
        </w:tc>
        <w:tc>
          <w:tcPr>
            <w:tcW w:w="3139" w:type="dxa"/>
            <w:tcBorders>
              <w:top w:val="single" w:sz="6" w:space="0" w:color="auto"/>
              <w:left w:val="single" w:sz="6" w:space="0" w:color="auto"/>
              <w:bottom w:val="single" w:sz="6" w:space="0" w:color="auto"/>
              <w:right w:val="double" w:sz="6" w:space="0" w:color="auto"/>
            </w:tcBorders>
          </w:tcPr>
          <w:p w14:paraId="3EA21FA1" w14:textId="77777777" w:rsidR="00A44F42" w:rsidRPr="002A2C3E" w:rsidRDefault="00A44F42" w:rsidP="00A44F42">
            <w:pPr>
              <w:spacing w:line="276" w:lineRule="auto"/>
            </w:pPr>
            <w:r>
              <w:t>Член Совета директоров</w:t>
            </w:r>
          </w:p>
        </w:tc>
      </w:tr>
      <w:tr w:rsidR="00A44F42" w:rsidRPr="002A2C3E" w14:paraId="17A6122A" w14:textId="77777777" w:rsidTr="00A44F42">
        <w:tc>
          <w:tcPr>
            <w:tcW w:w="1332" w:type="dxa"/>
            <w:tcBorders>
              <w:top w:val="single" w:sz="6" w:space="0" w:color="auto"/>
              <w:left w:val="double" w:sz="6" w:space="0" w:color="auto"/>
              <w:bottom w:val="double" w:sz="6" w:space="0" w:color="auto"/>
              <w:right w:val="single" w:sz="6" w:space="0" w:color="auto"/>
            </w:tcBorders>
            <w:hideMark/>
          </w:tcPr>
          <w:p w14:paraId="7105D163" w14:textId="77777777" w:rsidR="00A44F42" w:rsidRPr="002A2C3E" w:rsidRDefault="00A44F42" w:rsidP="00A44F42">
            <w:pPr>
              <w:spacing w:line="276" w:lineRule="auto"/>
            </w:pPr>
            <w:r w:rsidRPr="002A2C3E">
              <w:t>201</w:t>
            </w:r>
            <w:r>
              <w:t>9</w:t>
            </w:r>
          </w:p>
        </w:tc>
        <w:tc>
          <w:tcPr>
            <w:tcW w:w="1260" w:type="dxa"/>
            <w:tcBorders>
              <w:top w:val="single" w:sz="6" w:space="0" w:color="auto"/>
              <w:left w:val="single" w:sz="6" w:space="0" w:color="auto"/>
              <w:bottom w:val="double" w:sz="6" w:space="0" w:color="auto"/>
              <w:right w:val="single" w:sz="6" w:space="0" w:color="auto"/>
            </w:tcBorders>
            <w:hideMark/>
          </w:tcPr>
          <w:p w14:paraId="073EB921" w14:textId="6BF1B0CF" w:rsidR="00A44F42" w:rsidRPr="002A2C3E" w:rsidRDefault="007C57E8" w:rsidP="00A44F42">
            <w:pPr>
              <w:spacing w:line="276" w:lineRule="auto"/>
            </w:pPr>
            <w:r>
              <w:t>2020</w:t>
            </w:r>
          </w:p>
        </w:tc>
        <w:tc>
          <w:tcPr>
            <w:tcW w:w="3980" w:type="dxa"/>
            <w:tcBorders>
              <w:top w:val="single" w:sz="6" w:space="0" w:color="auto"/>
              <w:left w:val="single" w:sz="6" w:space="0" w:color="auto"/>
              <w:bottom w:val="double" w:sz="6" w:space="0" w:color="auto"/>
              <w:right w:val="single" w:sz="6" w:space="0" w:color="auto"/>
            </w:tcBorders>
            <w:hideMark/>
          </w:tcPr>
          <w:p w14:paraId="0C50EBB3"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176EFB29" w14:textId="77777777" w:rsidR="00A44F42" w:rsidRPr="002A2C3E" w:rsidRDefault="00A44F42" w:rsidP="00A44F42">
            <w:pPr>
              <w:spacing w:line="276" w:lineRule="auto"/>
            </w:pPr>
            <w:r w:rsidRPr="002A2C3E">
              <w:t>Член Совета директоров</w:t>
            </w:r>
          </w:p>
        </w:tc>
      </w:tr>
    </w:tbl>
    <w:p w14:paraId="5913868F"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5D1E09B8"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6467B5A7"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79B0B163" w14:textId="77777777" w:rsidR="00A44F42" w:rsidRDefault="00A44F42" w:rsidP="00A44F42">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0A922E7C" w14:textId="77777777" w:rsidR="00A44F42" w:rsidRPr="002A2C3E" w:rsidRDefault="00A44F42" w:rsidP="00A44F42">
      <w:pPr>
        <w:spacing w:before="0" w:after="0"/>
        <w:ind w:left="200"/>
      </w:pPr>
      <w:r w:rsidRPr="002A2C3E">
        <w:rPr>
          <w:b/>
          <w:bCs/>
          <w:i/>
          <w:iCs/>
        </w:rPr>
        <w:t>Лицо к указанным видам ответственности не привлекалось.</w:t>
      </w:r>
    </w:p>
    <w:p w14:paraId="250E06C4" w14:textId="77777777" w:rsidR="00A44F42" w:rsidRPr="002A2C3E" w:rsidRDefault="00A44F42" w:rsidP="00A44F42">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26265E21" w14:textId="77777777" w:rsidR="00A44F42" w:rsidRDefault="00A44F42" w:rsidP="00A44F42">
      <w:pPr>
        <w:spacing w:before="0" w:after="0"/>
        <w:ind w:left="200"/>
        <w:rPr>
          <w:b/>
          <w:bCs/>
          <w:i/>
          <w:iCs/>
        </w:rPr>
      </w:pPr>
    </w:p>
    <w:p w14:paraId="79885A85" w14:textId="77777777" w:rsidR="00A44F42" w:rsidRPr="002A2C3E" w:rsidRDefault="00A44F42" w:rsidP="00A44F42">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7F058EAF" w14:textId="77777777" w:rsidR="00A44F42" w:rsidRPr="002A2C3E" w:rsidRDefault="00A44F42" w:rsidP="00A44F42">
      <w:pPr>
        <w:spacing w:before="0" w:after="0"/>
        <w:ind w:left="200"/>
        <w:jc w:val="both"/>
      </w:pPr>
      <w:r w:rsidRPr="002A2C3E">
        <w:rPr>
          <w:bCs/>
          <w:iCs/>
        </w:rPr>
        <w:t xml:space="preserve">сведения отсутствуют, так как </w:t>
      </w:r>
      <w:r w:rsidRPr="002A2C3E">
        <w:t>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w:t>
      </w:r>
      <w:r>
        <w:t>9</w:t>
      </w:r>
      <w:r w:rsidRPr="002A2C3E">
        <w:t>.06.201</w:t>
      </w:r>
      <w:r>
        <w:t>9</w:t>
      </w:r>
      <w:r w:rsidRPr="002A2C3E">
        <w:t xml:space="preserve"> г., такие решения на дату подписания настоящего отчета не принимались. </w:t>
      </w:r>
    </w:p>
    <w:p w14:paraId="133FBED9" w14:textId="77777777" w:rsidR="00A44F42" w:rsidRDefault="00A44F42" w:rsidP="00A44F42">
      <w:pPr>
        <w:ind w:left="200"/>
        <w:rPr>
          <w:b/>
          <w:bCs/>
          <w:i/>
          <w:iCs/>
        </w:rPr>
      </w:pPr>
    </w:p>
    <w:p w14:paraId="0F893445" w14:textId="77777777" w:rsidR="00A44F42" w:rsidRPr="005043C6" w:rsidRDefault="00A44F42" w:rsidP="00A44F42">
      <w:pPr>
        <w:spacing w:before="240"/>
        <w:outlineLvl w:val="1"/>
        <w:rPr>
          <w:b/>
          <w:bCs/>
          <w:sz w:val="22"/>
          <w:szCs w:val="22"/>
        </w:rPr>
      </w:pPr>
      <w:r w:rsidRPr="009B2AE1">
        <w:rPr>
          <w:b/>
          <w:bCs/>
          <w:sz w:val="22"/>
          <w:szCs w:val="22"/>
        </w:rPr>
        <w:t>5.2.2. Информация о единоличном исполнительном органе эмитента</w:t>
      </w:r>
    </w:p>
    <w:p w14:paraId="1DA6FFB4" w14:textId="77777777" w:rsidR="00A44F42" w:rsidRPr="005043C6" w:rsidRDefault="00A44F42" w:rsidP="00A44F42">
      <w:pPr>
        <w:ind w:left="200"/>
      </w:pPr>
      <w:r w:rsidRPr="005043C6">
        <w:t>ФИО:</w:t>
      </w:r>
      <w:r w:rsidRPr="005043C6">
        <w:rPr>
          <w:b/>
          <w:bCs/>
          <w:i/>
          <w:iCs/>
        </w:rPr>
        <w:t xml:space="preserve"> </w:t>
      </w:r>
      <w:proofErr w:type="spellStart"/>
      <w:r>
        <w:rPr>
          <w:b/>
          <w:bCs/>
          <w:i/>
          <w:iCs/>
        </w:rPr>
        <w:t>Костеева</w:t>
      </w:r>
      <w:proofErr w:type="spellEnd"/>
      <w:r>
        <w:rPr>
          <w:b/>
          <w:bCs/>
          <w:i/>
          <w:iCs/>
        </w:rPr>
        <w:t xml:space="preserve"> Маргарита Валерьевна</w:t>
      </w:r>
    </w:p>
    <w:p w14:paraId="2AAC5E8E" w14:textId="77777777" w:rsidR="00A44F42" w:rsidRPr="005043C6" w:rsidRDefault="00A44F42" w:rsidP="00A44F42">
      <w:pPr>
        <w:ind w:left="200"/>
      </w:pPr>
      <w:r w:rsidRPr="005043C6">
        <w:t>Год рождения:</w:t>
      </w:r>
      <w:r w:rsidRPr="005043C6">
        <w:rPr>
          <w:b/>
          <w:bCs/>
          <w:i/>
          <w:iCs/>
        </w:rPr>
        <w:t xml:space="preserve"> 19</w:t>
      </w:r>
      <w:r>
        <w:rPr>
          <w:b/>
          <w:bCs/>
          <w:i/>
          <w:iCs/>
        </w:rPr>
        <w:t>70</w:t>
      </w:r>
    </w:p>
    <w:p w14:paraId="31B42FF9" w14:textId="77777777" w:rsidR="00A44F42" w:rsidRPr="005043C6" w:rsidRDefault="00A44F42" w:rsidP="00A44F42">
      <w:pPr>
        <w:ind w:left="200"/>
      </w:pPr>
      <w:r w:rsidRPr="005043C6">
        <w:t xml:space="preserve">Образование: </w:t>
      </w:r>
      <w:r w:rsidRPr="005043C6">
        <w:rPr>
          <w:b/>
          <w:bCs/>
          <w:i/>
          <w:iCs/>
        </w:rPr>
        <w:t>высшее</w:t>
      </w:r>
    </w:p>
    <w:p w14:paraId="68A13ABF" w14:textId="77777777" w:rsidR="00A44F42" w:rsidRPr="005043C6"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C57A2AF" w14:textId="77777777" w:rsidR="00A44F42" w:rsidRPr="005043C6"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4284"/>
        <w:gridCol w:w="2835"/>
      </w:tblGrid>
      <w:tr w:rsidR="00A44F42" w:rsidRPr="005043C6" w14:paraId="7BB8A19E"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1908B944" w14:textId="77777777" w:rsidR="00A44F42" w:rsidRPr="005043C6" w:rsidRDefault="00A44F42" w:rsidP="00A44F42">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EB82730" w14:textId="77777777" w:rsidR="00A44F42" w:rsidRPr="005043C6" w:rsidRDefault="00A44F42" w:rsidP="00A44F42">
            <w:pPr>
              <w:spacing w:line="276" w:lineRule="auto"/>
              <w:jc w:val="center"/>
            </w:pPr>
            <w:r w:rsidRPr="005043C6">
              <w:t>Наименование организации</w:t>
            </w:r>
          </w:p>
        </w:tc>
        <w:tc>
          <w:tcPr>
            <w:tcW w:w="2835" w:type="dxa"/>
            <w:tcBorders>
              <w:top w:val="double" w:sz="6" w:space="0" w:color="auto"/>
              <w:left w:val="single" w:sz="6" w:space="0" w:color="auto"/>
              <w:bottom w:val="single" w:sz="6" w:space="0" w:color="auto"/>
              <w:right w:val="double" w:sz="6" w:space="0" w:color="auto"/>
            </w:tcBorders>
            <w:hideMark/>
          </w:tcPr>
          <w:p w14:paraId="79C45332" w14:textId="77777777" w:rsidR="00A44F42" w:rsidRPr="005043C6" w:rsidRDefault="00A44F42" w:rsidP="00A44F42">
            <w:pPr>
              <w:spacing w:line="276" w:lineRule="auto"/>
              <w:jc w:val="center"/>
            </w:pPr>
            <w:r w:rsidRPr="005043C6">
              <w:t>Должность</w:t>
            </w:r>
          </w:p>
        </w:tc>
      </w:tr>
      <w:tr w:rsidR="00A44F42" w:rsidRPr="005043C6" w14:paraId="18DF751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51D1F5C" w14:textId="77777777" w:rsidR="00A44F42" w:rsidRPr="005043C6" w:rsidRDefault="00A44F42" w:rsidP="00A44F42">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7948FB16" w14:textId="77777777" w:rsidR="00A44F42" w:rsidRPr="005043C6" w:rsidRDefault="00A44F42" w:rsidP="00A44F42">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7FD58621" w14:textId="77777777" w:rsidR="00A44F42" w:rsidRPr="005043C6" w:rsidRDefault="00A44F42" w:rsidP="00A44F42">
            <w:pPr>
              <w:spacing w:line="276" w:lineRule="auto"/>
            </w:pPr>
          </w:p>
        </w:tc>
        <w:tc>
          <w:tcPr>
            <w:tcW w:w="2835" w:type="dxa"/>
            <w:tcBorders>
              <w:top w:val="single" w:sz="6" w:space="0" w:color="auto"/>
              <w:left w:val="single" w:sz="6" w:space="0" w:color="auto"/>
              <w:bottom w:val="single" w:sz="6" w:space="0" w:color="auto"/>
              <w:right w:val="double" w:sz="6" w:space="0" w:color="auto"/>
            </w:tcBorders>
          </w:tcPr>
          <w:p w14:paraId="3D87AC08" w14:textId="77777777" w:rsidR="00A44F42" w:rsidRPr="005043C6" w:rsidRDefault="00A44F42" w:rsidP="00A44F42">
            <w:pPr>
              <w:spacing w:line="276" w:lineRule="auto"/>
            </w:pPr>
          </w:p>
        </w:tc>
      </w:tr>
      <w:tr w:rsidR="00A44F42" w:rsidRPr="005043C6" w14:paraId="64E35857"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4F9CBAF1" w14:textId="77777777" w:rsidR="00A44F42" w:rsidRPr="009B2AE1" w:rsidRDefault="00A44F42" w:rsidP="00A44F42">
            <w:pPr>
              <w:spacing w:line="276" w:lineRule="auto"/>
            </w:pPr>
            <w:r w:rsidRPr="009B2AE1">
              <w:t>2007</w:t>
            </w:r>
          </w:p>
        </w:tc>
        <w:tc>
          <w:tcPr>
            <w:tcW w:w="1260" w:type="dxa"/>
            <w:tcBorders>
              <w:top w:val="single" w:sz="6" w:space="0" w:color="auto"/>
              <w:left w:val="single" w:sz="6" w:space="0" w:color="auto"/>
              <w:bottom w:val="single" w:sz="6" w:space="0" w:color="auto"/>
              <w:right w:val="single" w:sz="6" w:space="0" w:color="auto"/>
            </w:tcBorders>
            <w:hideMark/>
          </w:tcPr>
          <w:p w14:paraId="4ABC8E7C" w14:textId="77777777" w:rsidR="00A44F42" w:rsidRPr="009B2AE1" w:rsidRDefault="00A44F42" w:rsidP="00A44F42">
            <w:pPr>
              <w:spacing w:line="276" w:lineRule="auto"/>
            </w:pPr>
            <w:r w:rsidRPr="009B2AE1">
              <w:t>2015</w:t>
            </w:r>
          </w:p>
        </w:tc>
        <w:tc>
          <w:tcPr>
            <w:tcW w:w="4284" w:type="dxa"/>
            <w:tcBorders>
              <w:top w:val="single" w:sz="6" w:space="0" w:color="auto"/>
              <w:left w:val="single" w:sz="6" w:space="0" w:color="auto"/>
              <w:bottom w:val="single" w:sz="6" w:space="0" w:color="auto"/>
              <w:right w:val="single" w:sz="6" w:space="0" w:color="auto"/>
            </w:tcBorders>
          </w:tcPr>
          <w:p w14:paraId="3EB30A35" w14:textId="77777777" w:rsidR="00A44F42" w:rsidRPr="009B2AE1" w:rsidRDefault="00A44F42" w:rsidP="00A44F42">
            <w:pPr>
              <w:spacing w:line="276" w:lineRule="auto"/>
            </w:pPr>
            <w:r w:rsidRPr="009B2AE1">
              <w:t>ПАО «КОП «Пулково»</w:t>
            </w:r>
          </w:p>
        </w:tc>
        <w:tc>
          <w:tcPr>
            <w:tcW w:w="2835" w:type="dxa"/>
            <w:tcBorders>
              <w:top w:val="single" w:sz="6" w:space="0" w:color="auto"/>
              <w:left w:val="single" w:sz="6" w:space="0" w:color="auto"/>
              <w:bottom w:val="single" w:sz="6" w:space="0" w:color="auto"/>
              <w:right w:val="double" w:sz="6" w:space="0" w:color="auto"/>
            </w:tcBorders>
            <w:hideMark/>
          </w:tcPr>
          <w:p w14:paraId="759B60F4" w14:textId="77777777" w:rsidR="00A44F42" w:rsidRPr="009B2AE1" w:rsidRDefault="00A44F42" w:rsidP="00A44F42">
            <w:pPr>
              <w:spacing w:line="276" w:lineRule="auto"/>
            </w:pPr>
            <w:r w:rsidRPr="009B2AE1">
              <w:t>Генеральный директор</w:t>
            </w:r>
          </w:p>
        </w:tc>
      </w:tr>
      <w:tr w:rsidR="00A44F42" w:rsidRPr="005043C6" w14:paraId="5CB3D2C0" w14:textId="77777777" w:rsidTr="00A44F42">
        <w:tc>
          <w:tcPr>
            <w:tcW w:w="1332" w:type="dxa"/>
            <w:tcBorders>
              <w:top w:val="single" w:sz="6" w:space="0" w:color="auto"/>
              <w:left w:val="double" w:sz="6" w:space="0" w:color="auto"/>
              <w:bottom w:val="single" w:sz="6" w:space="0" w:color="auto"/>
              <w:right w:val="single" w:sz="6" w:space="0" w:color="auto"/>
            </w:tcBorders>
          </w:tcPr>
          <w:p w14:paraId="00C0EA6F" w14:textId="77777777" w:rsidR="00A44F42" w:rsidRPr="009B2AE1" w:rsidRDefault="00A44F42" w:rsidP="00A44F42">
            <w:pPr>
              <w:spacing w:line="276" w:lineRule="auto"/>
            </w:pPr>
            <w:r>
              <w:t>2009</w:t>
            </w:r>
          </w:p>
        </w:tc>
        <w:tc>
          <w:tcPr>
            <w:tcW w:w="1260" w:type="dxa"/>
            <w:tcBorders>
              <w:top w:val="single" w:sz="6" w:space="0" w:color="auto"/>
              <w:left w:val="single" w:sz="6" w:space="0" w:color="auto"/>
              <w:bottom w:val="single" w:sz="6" w:space="0" w:color="auto"/>
              <w:right w:val="single" w:sz="6" w:space="0" w:color="auto"/>
            </w:tcBorders>
          </w:tcPr>
          <w:p w14:paraId="03EE5C3A"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6A54BD83" w14:textId="77777777" w:rsidR="00A44F42" w:rsidRPr="009B2AE1" w:rsidRDefault="00A44F42" w:rsidP="00A44F42">
            <w:pPr>
              <w:spacing w:line="276" w:lineRule="auto"/>
            </w:pPr>
            <w:r>
              <w:t>ООО «</w:t>
            </w:r>
            <w:proofErr w:type="spellStart"/>
            <w:r>
              <w:t>АэроТрейд</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4FF748E1" w14:textId="77777777" w:rsidR="00A44F42" w:rsidRPr="009B2AE1" w:rsidRDefault="00A44F42" w:rsidP="00A44F42">
            <w:pPr>
              <w:spacing w:line="276" w:lineRule="auto"/>
            </w:pPr>
            <w:r>
              <w:t>Генеральный директор</w:t>
            </w:r>
          </w:p>
        </w:tc>
      </w:tr>
      <w:tr w:rsidR="00A44F42" w:rsidRPr="005043C6" w14:paraId="571DAD79" w14:textId="77777777" w:rsidTr="00A44F42">
        <w:tc>
          <w:tcPr>
            <w:tcW w:w="1332" w:type="dxa"/>
            <w:tcBorders>
              <w:top w:val="single" w:sz="6" w:space="0" w:color="auto"/>
              <w:left w:val="double" w:sz="6" w:space="0" w:color="auto"/>
              <w:bottom w:val="single" w:sz="6" w:space="0" w:color="auto"/>
              <w:right w:val="single" w:sz="6" w:space="0" w:color="auto"/>
            </w:tcBorders>
          </w:tcPr>
          <w:p w14:paraId="79A908FB"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64CA8156"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47D0BFB2" w14:textId="77777777" w:rsidR="00A44F42" w:rsidRPr="009B2AE1" w:rsidRDefault="00A44F42" w:rsidP="00A44F42">
            <w:pPr>
              <w:spacing w:line="276" w:lineRule="auto"/>
            </w:pPr>
            <w:r>
              <w:t>ООО «</w:t>
            </w:r>
            <w:proofErr w:type="spellStart"/>
            <w:r>
              <w:t>Интерпит</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2E56E861" w14:textId="77777777" w:rsidR="00A44F42" w:rsidRPr="009B2AE1" w:rsidRDefault="00A44F42" w:rsidP="00A44F42">
            <w:pPr>
              <w:spacing w:line="276" w:lineRule="auto"/>
            </w:pPr>
            <w:r>
              <w:t>Генеральный директор</w:t>
            </w:r>
          </w:p>
        </w:tc>
      </w:tr>
      <w:tr w:rsidR="00A44F42" w:rsidRPr="005043C6" w14:paraId="35D66387" w14:textId="77777777" w:rsidTr="00A44F42">
        <w:tc>
          <w:tcPr>
            <w:tcW w:w="1332" w:type="dxa"/>
            <w:tcBorders>
              <w:top w:val="single" w:sz="6" w:space="0" w:color="auto"/>
              <w:left w:val="double" w:sz="6" w:space="0" w:color="auto"/>
              <w:bottom w:val="single" w:sz="6" w:space="0" w:color="auto"/>
              <w:right w:val="single" w:sz="6" w:space="0" w:color="auto"/>
            </w:tcBorders>
          </w:tcPr>
          <w:p w14:paraId="2894EBCD"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7426E013" w14:textId="77777777" w:rsidR="00A44F42" w:rsidRPr="009B2AE1" w:rsidRDefault="00A44F42" w:rsidP="00A44F42">
            <w:pPr>
              <w:spacing w:line="276" w:lineRule="auto"/>
            </w:pPr>
            <w:r>
              <w:t>2019</w:t>
            </w:r>
          </w:p>
        </w:tc>
        <w:tc>
          <w:tcPr>
            <w:tcW w:w="4284" w:type="dxa"/>
            <w:tcBorders>
              <w:top w:val="single" w:sz="6" w:space="0" w:color="auto"/>
              <w:left w:val="single" w:sz="6" w:space="0" w:color="auto"/>
              <w:bottom w:val="single" w:sz="6" w:space="0" w:color="auto"/>
              <w:right w:val="single" w:sz="6" w:space="0" w:color="auto"/>
            </w:tcBorders>
          </w:tcPr>
          <w:p w14:paraId="126F397B" w14:textId="77777777" w:rsidR="00A44F42" w:rsidRPr="009B2AE1" w:rsidRDefault="00A44F42" w:rsidP="00A44F42">
            <w:pPr>
              <w:spacing w:line="276" w:lineRule="auto"/>
            </w:pPr>
            <w:r>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4FFCF1D5" w14:textId="77777777" w:rsidR="00A44F42" w:rsidRPr="009B2AE1" w:rsidRDefault="00A44F42" w:rsidP="00A44F42">
            <w:pPr>
              <w:spacing w:line="276" w:lineRule="auto"/>
            </w:pPr>
            <w:r w:rsidRPr="009B2AE1">
              <w:t>Начальник управления предприятиями питания на транспорте</w:t>
            </w:r>
          </w:p>
        </w:tc>
      </w:tr>
      <w:tr w:rsidR="00A44F42" w:rsidRPr="005043C6" w14:paraId="077D923D" w14:textId="77777777" w:rsidTr="00A44F42">
        <w:tc>
          <w:tcPr>
            <w:tcW w:w="1332" w:type="dxa"/>
            <w:tcBorders>
              <w:top w:val="single" w:sz="6" w:space="0" w:color="auto"/>
              <w:left w:val="double" w:sz="6" w:space="0" w:color="auto"/>
              <w:bottom w:val="single" w:sz="6" w:space="0" w:color="auto"/>
              <w:right w:val="single" w:sz="6" w:space="0" w:color="auto"/>
            </w:tcBorders>
          </w:tcPr>
          <w:p w14:paraId="7CB50223"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471FFF96"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319CF589" w14:textId="77777777" w:rsidR="00A44F42" w:rsidRPr="009B2AE1" w:rsidRDefault="00A44F42" w:rsidP="00A44F42">
            <w:pPr>
              <w:spacing w:line="276" w:lineRule="auto"/>
            </w:pPr>
            <w:r w:rsidRPr="009B2AE1">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6D844CA7" w14:textId="77777777" w:rsidR="00A44F42" w:rsidRPr="009B2AE1" w:rsidRDefault="00A44F42" w:rsidP="00A44F42">
            <w:pPr>
              <w:spacing w:line="276" w:lineRule="auto"/>
            </w:pPr>
            <w:r w:rsidRPr="009B2AE1">
              <w:t>Генеральный директор</w:t>
            </w:r>
          </w:p>
        </w:tc>
      </w:tr>
      <w:tr w:rsidR="00A44F42" w:rsidRPr="005043C6" w14:paraId="20CC5398" w14:textId="77777777" w:rsidTr="00A44F42">
        <w:tc>
          <w:tcPr>
            <w:tcW w:w="1332" w:type="dxa"/>
            <w:tcBorders>
              <w:top w:val="single" w:sz="6" w:space="0" w:color="auto"/>
              <w:left w:val="double" w:sz="6" w:space="0" w:color="auto"/>
              <w:bottom w:val="single" w:sz="6" w:space="0" w:color="auto"/>
              <w:right w:val="single" w:sz="6" w:space="0" w:color="auto"/>
            </w:tcBorders>
          </w:tcPr>
          <w:p w14:paraId="775FF377"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370C1D1C"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66C57ED5" w14:textId="77777777" w:rsidR="00A44F42" w:rsidRPr="009B2AE1" w:rsidRDefault="00A44F42" w:rsidP="00A44F42">
            <w:pPr>
              <w:spacing w:line="276" w:lineRule="auto"/>
            </w:pPr>
            <w:r w:rsidRPr="009B2AE1">
              <w:t>ПАО "РОСИНТЕР РЕСТОРАНТС ХОЛДИНГ"</w:t>
            </w:r>
          </w:p>
        </w:tc>
        <w:tc>
          <w:tcPr>
            <w:tcW w:w="2835" w:type="dxa"/>
            <w:tcBorders>
              <w:top w:val="single" w:sz="6" w:space="0" w:color="auto"/>
              <w:left w:val="single" w:sz="6" w:space="0" w:color="auto"/>
              <w:bottom w:val="single" w:sz="6" w:space="0" w:color="auto"/>
              <w:right w:val="double" w:sz="6" w:space="0" w:color="auto"/>
            </w:tcBorders>
          </w:tcPr>
          <w:p w14:paraId="419F8C0B" w14:textId="77777777" w:rsidR="00A44F42" w:rsidRPr="009B2AE1" w:rsidRDefault="00A44F42" w:rsidP="00A44F42">
            <w:pPr>
              <w:spacing w:line="276" w:lineRule="auto"/>
            </w:pPr>
            <w:r w:rsidRPr="009B2AE1">
              <w:t>Президент</w:t>
            </w:r>
          </w:p>
        </w:tc>
      </w:tr>
    </w:tbl>
    <w:p w14:paraId="467E25ED"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7081C079"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lastRenderedPageBreak/>
        <w:t>Лицо указанных долей не имеет.</w:t>
      </w:r>
    </w:p>
    <w:p w14:paraId="3CC1D7D2"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381627C" w14:textId="77777777" w:rsidR="00A44F42" w:rsidRPr="005043C6" w:rsidRDefault="00A44F42" w:rsidP="00A44F42">
      <w:pPr>
        <w:spacing w:before="0" w:after="0"/>
        <w:ind w:left="200"/>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45AC2F06" w14:textId="77777777" w:rsidR="00A44F42" w:rsidRPr="005043C6" w:rsidRDefault="00A44F42" w:rsidP="00A44F42">
      <w:pPr>
        <w:spacing w:before="0" w:after="0"/>
        <w:ind w:left="400"/>
      </w:pPr>
      <w:r w:rsidRPr="005043C6">
        <w:rPr>
          <w:b/>
          <w:bCs/>
          <w:i/>
          <w:iCs/>
        </w:rPr>
        <w:t>Лицо к указанным видам ответственности не привлекалось.</w:t>
      </w:r>
    </w:p>
    <w:p w14:paraId="7994DC4E" w14:textId="77777777" w:rsidR="00A44F42" w:rsidRPr="005043C6" w:rsidRDefault="00A44F42" w:rsidP="00A44F42">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4D34B38D" w14:textId="77777777" w:rsidR="00E779A3" w:rsidRDefault="00E779A3">
      <w:pPr>
        <w:pStyle w:val="2"/>
      </w:pPr>
      <w:bookmarkStart w:id="101" w:name="_Toc482629204"/>
      <w:bookmarkStart w:id="102" w:name="_Toc48316472"/>
      <w:r w:rsidRPr="002924A2">
        <w:t>5.2.3. Состав коллегиального исполнительного органа эмитента</w:t>
      </w:r>
      <w:bookmarkEnd w:id="101"/>
      <w:bookmarkEnd w:id="102"/>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2F034B" w:rsidRDefault="00E779A3">
      <w:pPr>
        <w:pStyle w:val="2"/>
      </w:pPr>
      <w:bookmarkStart w:id="103" w:name="_Toc482629205"/>
      <w:bookmarkStart w:id="104" w:name="_Toc48316473"/>
      <w:r w:rsidRPr="008B7468">
        <w:t>5.3. Сведения о размере вознаграждения и/или компенсации расходов по каждому органу управления эмитента</w:t>
      </w:r>
      <w:bookmarkEnd w:id="103"/>
      <w:bookmarkEnd w:id="104"/>
    </w:p>
    <w:p w14:paraId="2183C585" w14:textId="77777777" w:rsidR="00F532DC" w:rsidRDefault="00F532DC" w:rsidP="00F532DC">
      <w:pPr>
        <w:spacing w:before="0" w:after="0"/>
        <w:ind w:left="400"/>
        <w:rPr>
          <w:rStyle w:val="Subst"/>
          <w:bCs/>
          <w:iCs/>
        </w:rPr>
      </w:pPr>
    </w:p>
    <w:p w14:paraId="2990E69E" w14:textId="6480455C" w:rsidR="00F532DC" w:rsidRDefault="00F532DC" w:rsidP="00F532DC">
      <w:pPr>
        <w:spacing w:before="0" w:after="0"/>
        <w:ind w:left="400"/>
        <w:rPr>
          <w:rStyle w:val="Subst"/>
          <w:bCs/>
          <w:iCs/>
        </w:rPr>
      </w:pPr>
      <w:r>
        <w:rPr>
          <w:rStyle w:val="Subst"/>
          <w:bCs/>
          <w:iCs/>
        </w:rPr>
        <w:t>На 3</w:t>
      </w:r>
      <w:r w:rsidR="00A843EA">
        <w:rPr>
          <w:rStyle w:val="Subst"/>
          <w:bCs/>
          <w:iCs/>
        </w:rPr>
        <w:t>0</w:t>
      </w:r>
      <w:r>
        <w:rPr>
          <w:rStyle w:val="Subst"/>
          <w:bCs/>
          <w:iCs/>
        </w:rPr>
        <w:t>.0</w:t>
      </w:r>
      <w:r w:rsidR="00A843EA">
        <w:rPr>
          <w:rStyle w:val="Subst"/>
          <w:bCs/>
          <w:iCs/>
        </w:rPr>
        <w:t>6</w:t>
      </w:r>
      <w:r>
        <w:rPr>
          <w:rStyle w:val="Subst"/>
          <w:bCs/>
          <w:iCs/>
        </w:rPr>
        <w:t>.20</w:t>
      </w:r>
      <w:r w:rsidR="007169E8">
        <w:rPr>
          <w:rStyle w:val="Subst"/>
          <w:bCs/>
          <w:iCs/>
        </w:rPr>
        <w:t>20</w:t>
      </w:r>
      <w:r>
        <w:rPr>
          <w:rStyle w:val="Subst"/>
          <w:bCs/>
          <w:iCs/>
        </w:rPr>
        <w:t xml:space="preserve"> г.</w:t>
      </w:r>
    </w:p>
    <w:p w14:paraId="20310DDC" w14:textId="1ED98E65" w:rsidR="00F532DC" w:rsidRPr="002F034B" w:rsidRDefault="00F532DC" w:rsidP="009672D5">
      <w:pPr>
        <w:pStyle w:val="SubHeading"/>
        <w:spacing w:before="0" w:after="0"/>
        <w:ind w:left="200"/>
      </w:pPr>
      <w:r w:rsidRPr="002F034B">
        <w:t>Вознаграждения</w:t>
      </w:r>
      <w:r w:rsidR="009672D5">
        <w:t xml:space="preserve"> </w:t>
      </w:r>
      <w:r w:rsidRPr="002F034B">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6B017A"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01775F2B" w:rsidR="00F532DC" w:rsidRPr="006B017A" w:rsidRDefault="00F532DC" w:rsidP="00A843EA">
            <w:pPr>
              <w:spacing w:before="0" w:after="0"/>
              <w:jc w:val="center"/>
            </w:pPr>
            <w:r w:rsidRPr="006B017A">
              <w:t>20</w:t>
            </w:r>
            <w:r w:rsidR="007169E8">
              <w:t>20</w:t>
            </w:r>
            <w:r w:rsidRPr="006B017A">
              <w:t xml:space="preserve">, </w:t>
            </w:r>
            <w:r w:rsidR="00A843EA">
              <w:t>6</w:t>
            </w:r>
            <w:r w:rsidRPr="006B017A">
              <w:t xml:space="preserve"> мес.</w:t>
            </w:r>
          </w:p>
        </w:tc>
      </w:tr>
      <w:tr w:rsidR="00F532DC" w:rsidRPr="006B017A"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E92369" w:rsidRDefault="00F532DC" w:rsidP="00F532DC">
      <w:pPr>
        <w:pStyle w:val="SubHeading"/>
        <w:spacing w:before="0" w:after="0"/>
        <w:ind w:left="200"/>
      </w:pPr>
      <w:r w:rsidRPr="002F034B">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6FAAAC69" w:rsidR="00F532DC" w:rsidRPr="00CC1CCF" w:rsidRDefault="00001E2D" w:rsidP="00A843EA">
            <w:pPr>
              <w:jc w:val="center"/>
            </w:pPr>
            <w:r>
              <w:t>20</w:t>
            </w:r>
            <w:r w:rsidR="007169E8">
              <w:t>20</w:t>
            </w:r>
            <w:r w:rsidR="00F532DC">
              <w:t xml:space="preserve">, </w:t>
            </w:r>
            <w:r w:rsidR="00A843EA">
              <w:t>6</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05" w:name="_Toc482629206"/>
      <w:bookmarkStart w:id="106" w:name="_Toc48316474"/>
      <w:r w:rsidRPr="00AE732B">
        <w:t xml:space="preserve">5.4. Сведения о структуре и компетенции органов </w:t>
      </w:r>
      <w:proofErr w:type="gramStart"/>
      <w:r w:rsidRPr="00AE732B">
        <w:t>контроля за</w:t>
      </w:r>
      <w:proofErr w:type="gramEnd"/>
      <w:r w:rsidRPr="00AE732B">
        <w:t xml:space="preserve"> финансово-хозяйственной деятельностью эмитента, а также об организации системы управления рисками и внутреннего контроля</w:t>
      </w:r>
      <w:bookmarkEnd w:id="105"/>
      <w:bookmarkEnd w:id="106"/>
    </w:p>
    <w:p w14:paraId="060E30DC" w14:textId="77777777" w:rsidR="00A843EA" w:rsidRPr="00A843EA" w:rsidRDefault="00A843EA" w:rsidP="00A843EA">
      <w:r>
        <w:t>Изменения в составе информации в отчетном квартале не происходили.</w:t>
      </w:r>
    </w:p>
    <w:p w14:paraId="25523290" w14:textId="77777777" w:rsidR="00E779A3" w:rsidRPr="0069090D" w:rsidRDefault="00E779A3">
      <w:pPr>
        <w:pStyle w:val="2"/>
      </w:pPr>
      <w:bookmarkStart w:id="107" w:name="_Toc482629207"/>
      <w:bookmarkStart w:id="108" w:name="_Toc48316475"/>
      <w:r w:rsidRPr="00653F0C">
        <w:t xml:space="preserve">5.5. Информация о лицах, входящих в состав органов </w:t>
      </w:r>
      <w:proofErr w:type="gramStart"/>
      <w:r w:rsidRPr="00653F0C">
        <w:t>контроля за</w:t>
      </w:r>
      <w:proofErr w:type="gramEnd"/>
      <w:r w:rsidRPr="00653F0C">
        <w:t xml:space="preserve"> финансово-хозяйственной деятельностью эмитента</w:t>
      </w:r>
      <w:bookmarkEnd w:id="107"/>
      <w:bookmarkEnd w:id="108"/>
    </w:p>
    <w:p w14:paraId="5D6A8CC3" w14:textId="77777777" w:rsidR="002407F8" w:rsidRPr="0069090D" w:rsidRDefault="002407F8" w:rsidP="002407F8">
      <w:pPr>
        <w:ind w:left="200"/>
      </w:pPr>
      <w:r w:rsidRPr="0069090D">
        <w:t xml:space="preserve">Наименование органа </w:t>
      </w:r>
      <w:proofErr w:type="gramStart"/>
      <w:r w:rsidRPr="0069090D">
        <w:t>контроля за</w:t>
      </w:r>
      <w:proofErr w:type="gramEnd"/>
      <w:r w:rsidRPr="0069090D">
        <w:t xml:space="preserve"> финансово-хозяйственной деятельностью эмитента:</w:t>
      </w:r>
      <w:r w:rsidRPr="0069090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lastRenderedPageBreak/>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w:t>
      </w:r>
      <w:proofErr w:type="spellStart"/>
      <w:r w:rsidRPr="00686CE1">
        <w:rPr>
          <w:b/>
          <w:bCs/>
          <w:i/>
          <w:iCs/>
        </w:rPr>
        <w:t>Лохмаков</w:t>
      </w:r>
      <w:proofErr w:type="spellEnd"/>
      <w:r w:rsidRPr="00686CE1">
        <w:rPr>
          <w:b/>
          <w:bCs/>
          <w:i/>
          <w:iCs/>
        </w:rPr>
        <w:t xml:space="preserve">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0EF5A02A" w:rsidR="002407F8" w:rsidRPr="00686CE1" w:rsidRDefault="00297CFE" w:rsidP="002407F8">
            <w:pPr>
              <w:spacing w:line="276" w:lineRule="auto"/>
            </w:pPr>
            <w:r>
              <w:t>2020</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5E1CE1">
        <w:trPr>
          <w:trHeight w:val="350"/>
        </w:trPr>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Заместитель начальника отдела по 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FF6EA3" w:rsidRDefault="00E779A3">
      <w:pPr>
        <w:pStyle w:val="2"/>
      </w:pPr>
      <w:bookmarkStart w:id="109" w:name="_Toc482629208"/>
      <w:bookmarkStart w:id="110" w:name="_Toc48316476"/>
      <w:r w:rsidRPr="008B7468">
        <w:t xml:space="preserve">5.6. Сведения о размере вознаграждения и (или) компенсации расходов по органу </w:t>
      </w:r>
      <w:proofErr w:type="gramStart"/>
      <w:r w:rsidRPr="008B7468">
        <w:t>контроля за</w:t>
      </w:r>
      <w:proofErr w:type="gramEnd"/>
      <w:r w:rsidRPr="008B7468">
        <w:t xml:space="preserve"> финансово-хозяйственной деятельностью эмитента</w:t>
      </w:r>
      <w:bookmarkEnd w:id="109"/>
      <w:bookmarkEnd w:id="110"/>
    </w:p>
    <w:p w14:paraId="3C1D6BA4" w14:textId="77777777" w:rsidR="00C246BB" w:rsidRPr="00E01E60" w:rsidRDefault="00C246BB" w:rsidP="00C246BB">
      <w:pPr>
        <w:pStyle w:val="SubHeading"/>
        <w:ind w:left="200"/>
        <w:rPr>
          <w:b/>
          <w:i/>
        </w:rPr>
      </w:pPr>
      <w:r w:rsidRPr="00FF6EA3">
        <w:rPr>
          <w:b/>
          <w:i/>
        </w:rPr>
        <w:lastRenderedPageBreak/>
        <w:t>Вознаграждения</w:t>
      </w:r>
    </w:p>
    <w:p w14:paraId="4FB75303" w14:textId="77777777" w:rsidR="00C246BB" w:rsidRPr="00E92369" w:rsidRDefault="00C246BB" w:rsidP="00C246BB">
      <w:pPr>
        <w:spacing w:before="0" w:after="0"/>
        <w:ind w:left="40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12C06B54" w14:textId="77777777" w:rsidR="00C246BB" w:rsidRDefault="00C246BB" w:rsidP="00C246BB">
      <w:pPr>
        <w:spacing w:before="0" w:after="0"/>
      </w:pPr>
    </w:p>
    <w:p w14:paraId="562697AA" w14:textId="3E68B59A" w:rsidR="00E92369" w:rsidRPr="00FF6EA3" w:rsidRDefault="009F2394" w:rsidP="0064448D">
      <w:pPr>
        <w:spacing w:before="0" w:after="0"/>
        <w:ind w:left="400"/>
        <w:rPr>
          <w:b/>
          <w:i/>
        </w:rPr>
      </w:pPr>
      <w:r w:rsidRPr="00FF6EA3">
        <w:rPr>
          <w:b/>
          <w:i/>
        </w:rPr>
        <w:t>На 3</w:t>
      </w:r>
      <w:r w:rsidR="00176611">
        <w:rPr>
          <w:b/>
          <w:i/>
        </w:rPr>
        <w:t>0</w:t>
      </w:r>
      <w:r w:rsidRPr="00FF6EA3">
        <w:rPr>
          <w:b/>
          <w:i/>
        </w:rPr>
        <w:t>.0</w:t>
      </w:r>
      <w:r w:rsidR="00176611">
        <w:rPr>
          <w:b/>
          <w:i/>
        </w:rPr>
        <w:t>6</w:t>
      </w:r>
      <w:r w:rsidRPr="00FF6EA3">
        <w:rPr>
          <w:b/>
          <w:i/>
        </w:rPr>
        <w:t>.20</w:t>
      </w:r>
      <w:r w:rsidR="00133965" w:rsidRPr="00FF6EA3">
        <w:rPr>
          <w:b/>
          <w:i/>
        </w:rPr>
        <w:t>20</w:t>
      </w:r>
      <w:r w:rsidR="00C246BB" w:rsidRPr="00FF6EA3">
        <w:rPr>
          <w:b/>
          <w:i/>
        </w:rPr>
        <w:t xml:space="preserve"> г. </w:t>
      </w:r>
    </w:p>
    <w:p w14:paraId="2195477A" w14:textId="77777777" w:rsidR="00E779A3" w:rsidRPr="00FF6EA3" w:rsidRDefault="00E779A3" w:rsidP="0064448D">
      <w:pPr>
        <w:spacing w:before="0" w:after="0"/>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Ревизионная комиссия</w:t>
      </w:r>
    </w:p>
    <w:p w14:paraId="76E3CA51" w14:textId="77777777" w:rsidR="00E779A3" w:rsidRPr="00FF6EA3" w:rsidRDefault="00E779A3" w:rsidP="0064448D">
      <w:pPr>
        <w:pStyle w:val="SubHeading"/>
        <w:spacing w:before="0" w:after="0"/>
      </w:pPr>
      <w:r w:rsidRPr="00FF6EA3">
        <w:t>Вознаграждение за участие в работе органа контроля</w:t>
      </w:r>
      <w:r w:rsidR="00E92369" w:rsidRPr="00FF6EA3">
        <w:t>:</w:t>
      </w:r>
    </w:p>
    <w:p w14:paraId="1BD56BB5" w14:textId="77777777" w:rsidR="00E779A3" w:rsidRPr="00FF6EA3" w:rsidRDefault="00E779A3" w:rsidP="0064448D">
      <w:pPr>
        <w:spacing w:before="0" w:after="0"/>
      </w:pPr>
      <w:r w:rsidRPr="00FF6EA3">
        <w:t>Единица измерения:</w:t>
      </w:r>
      <w:r w:rsidRPr="00FF6EA3">
        <w:rPr>
          <w:rStyle w:val="Subst"/>
          <w:bCs/>
          <w:iCs/>
        </w:rPr>
        <w:t xml:space="preserve"> тыс. руб.</w:t>
      </w:r>
    </w:p>
    <w:p w14:paraId="6591AFFB" w14:textId="77777777" w:rsidR="00E779A3" w:rsidRPr="00FF6EA3"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FF6EA3"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FF6EA3" w:rsidRDefault="00E66EEE" w:rsidP="0064448D">
            <w:pPr>
              <w:spacing w:before="0" w:after="0"/>
              <w:jc w:val="center"/>
            </w:pPr>
            <w:r w:rsidRPr="00FF6EA3">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2331FE3B" w:rsidR="00E66EEE" w:rsidRPr="00FF6EA3" w:rsidRDefault="00E66EEE" w:rsidP="00176611">
            <w:pPr>
              <w:spacing w:before="0" w:after="0"/>
              <w:jc w:val="center"/>
            </w:pPr>
            <w:r w:rsidRPr="00FF6EA3">
              <w:t>20</w:t>
            </w:r>
            <w:r w:rsidR="00133965" w:rsidRPr="00FF6EA3">
              <w:t>20</w:t>
            </w:r>
            <w:r w:rsidRPr="00FF6EA3">
              <w:t xml:space="preserve">, </w:t>
            </w:r>
            <w:r w:rsidR="00176611">
              <w:t>6</w:t>
            </w:r>
            <w:r w:rsidRPr="00FF6EA3">
              <w:t xml:space="preserve"> мес.</w:t>
            </w:r>
          </w:p>
        </w:tc>
      </w:tr>
      <w:tr w:rsidR="00E66EEE" w:rsidRPr="00FF6EA3"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FF6EA3" w:rsidRDefault="00E66EEE" w:rsidP="0064448D">
            <w:pPr>
              <w:spacing w:before="0" w:after="0"/>
            </w:pPr>
            <w:r w:rsidRPr="00FF6EA3">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FF6EA3" w:rsidRDefault="00E66EEE" w:rsidP="00E92369">
            <w:pPr>
              <w:spacing w:before="0" w:after="0"/>
              <w:jc w:val="center"/>
              <w:rPr>
                <w:lang w:val="en-US"/>
              </w:rPr>
            </w:pPr>
            <w:r w:rsidRPr="00FF6EA3">
              <w:rPr>
                <w:lang w:val="en-US"/>
              </w:rPr>
              <w:t>0</w:t>
            </w:r>
          </w:p>
        </w:tc>
      </w:tr>
      <w:tr w:rsidR="00E66EEE" w:rsidRPr="00FF6EA3"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FF6EA3" w:rsidRDefault="00E66EEE" w:rsidP="0064448D">
            <w:pPr>
              <w:spacing w:before="0" w:after="0"/>
            </w:pPr>
            <w:r w:rsidRPr="00FF6EA3">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FF6EA3" w:rsidRDefault="00E66EEE" w:rsidP="00E92369">
            <w:pPr>
              <w:spacing w:before="0" w:after="0"/>
              <w:jc w:val="center"/>
              <w:rPr>
                <w:lang w:val="en-US"/>
              </w:rPr>
            </w:pPr>
            <w:r w:rsidRPr="00FF6EA3">
              <w:rPr>
                <w:lang w:val="en-US"/>
              </w:rPr>
              <w:t>0</w:t>
            </w:r>
          </w:p>
        </w:tc>
      </w:tr>
      <w:tr w:rsidR="00E66EEE" w:rsidRPr="00FF6EA3"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FF6EA3" w:rsidRDefault="00E66EEE" w:rsidP="0064448D">
            <w:pPr>
              <w:spacing w:before="0" w:after="0"/>
            </w:pPr>
            <w:r w:rsidRPr="00FF6EA3">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FF6EA3" w:rsidRDefault="00E66EEE" w:rsidP="00E92369">
            <w:pPr>
              <w:spacing w:before="0" w:after="0"/>
              <w:jc w:val="center"/>
              <w:rPr>
                <w:lang w:val="en-US"/>
              </w:rPr>
            </w:pPr>
            <w:r w:rsidRPr="00FF6EA3">
              <w:rPr>
                <w:lang w:val="en-US"/>
              </w:rPr>
              <w:t>0</w:t>
            </w:r>
          </w:p>
        </w:tc>
      </w:tr>
      <w:tr w:rsidR="00E66EEE" w:rsidRPr="00FF6EA3"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FF6EA3" w:rsidRDefault="00E66EEE" w:rsidP="0064448D">
            <w:pPr>
              <w:spacing w:before="0" w:after="0"/>
            </w:pPr>
            <w:r w:rsidRPr="00FF6EA3">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FF6EA3" w:rsidRDefault="00E66EEE" w:rsidP="00E92369">
            <w:pPr>
              <w:spacing w:before="0" w:after="0"/>
              <w:jc w:val="center"/>
              <w:rPr>
                <w:lang w:val="en-US"/>
              </w:rPr>
            </w:pPr>
            <w:r w:rsidRPr="00FF6EA3">
              <w:rPr>
                <w:lang w:val="en-US"/>
              </w:rPr>
              <w:t>0</w:t>
            </w:r>
          </w:p>
        </w:tc>
      </w:tr>
      <w:tr w:rsidR="00E66EEE" w:rsidRPr="00FF6EA3"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FF6EA3" w:rsidRDefault="00E66EEE" w:rsidP="0064448D">
            <w:pPr>
              <w:spacing w:before="0" w:after="0"/>
            </w:pPr>
            <w:r w:rsidRPr="00FF6EA3">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FF6EA3" w:rsidRDefault="00E66EEE" w:rsidP="00E92369">
            <w:pPr>
              <w:spacing w:before="0" w:after="0"/>
              <w:jc w:val="center"/>
              <w:rPr>
                <w:lang w:val="en-US"/>
              </w:rPr>
            </w:pPr>
            <w:r w:rsidRPr="00FF6EA3">
              <w:rPr>
                <w:lang w:val="en-US"/>
              </w:rPr>
              <w:t>0</w:t>
            </w:r>
          </w:p>
        </w:tc>
      </w:tr>
      <w:tr w:rsidR="00E66EEE" w:rsidRPr="00FF6EA3"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FF6EA3" w:rsidRDefault="00E66EEE" w:rsidP="0064448D">
            <w:pPr>
              <w:spacing w:before="0" w:after="0"/>
            </w:pPr>
            <w:r w:rsidRPr="00FF6EA3">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FF6EA3" w:rsidRDefault="00E66EEE" w:rsidP="00E92369">
            <w:pPr>
              <w:spacing w:before="0" w:after="0"/>
              <w:jc w:val="center"/>
              <w:rPr>
                <w:lang w:val="en-US"/>
              </w:rPr>
            </w:pPr>
            <w:r w:rsidRPr="00FF6EA3">
              <w:rPr>
                <w:lang w:val="en-US"/>
              </w:rPr>
              <w:t>0</w:t>
            </w:r>
          </w:p>
        </w:tc>
      </w:tr>
    </w:tbl>
    <w:p w14:paraId="5B20C51F" w14:textId="77777777" w:rsidR="00E779A3" w:rsidRPr="00FF6EA3" w:rsidRDefault="00C408B9" w:rsidP="0064448D">
      <w:pPr>
        <w:spacing w:before="0" w:after="0"/>
      </w:pPr>
      <w:r w:rsidRPr="00FF6EA3">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FF6EA3">
        <w:rPr>
          <w:b/>
          <w:bCs/>
          <w:i/>
          <w:iCs/>
        </w:rPr>
        <w:t>Указанных решений не принималось, соглашений не заключалось.</w:t>
      </w:r>
    </w:p>
    <w:p w14:paraId="13372815" w14:textId="77777777" w:rsidR="0064448D" w:rsidRPr="00FF6EA3" w:rsidRDefault="0064448D" w:rsidP="0064448D">
      <w:pPr>
        <w:spacing w:before="0" w:after="0"/>
      </w:pPr>
    </w:p>
    <w:p w14:paraId="46095DBC" w14:textId="77777777" w:rsidR="00C408B9" w:rsidRPr="00FF6EA3" w:rsidRDefault="00E779A3" w:rsidP="00E92369">
      <w:pPr>
        <w:spacing w:before="0" w:after="0"/>
        <w:rPr>
          <w:rStyle w:val="Subst"/>
          <w:bCs/>
          <w:iCs/>
        </w:rPr>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w:t>
      </w:r>
    </w:p>
    <w:p w14:paraId="705DC04C" w14:textId="59184B24" w:rsidR="00E779A3" w:rsidRPr="00FF6EA3" w:rsidRDefault="00740192" w:rsidP="00E92369">
      <w:pPr>
        <w:spacing w:before="0" w:after="0"/>
      </w:pPr>
      <w:r w:rsidRPr="00FF6EA3">
        <w:rPr>
          <w:rStyle w:val="Subst"/>
          <w:bCs/>
          <w:iCs/>
        </w:rPr>
        <w:t>Служба внутреннего</w:t>
      </w:r>
      <w:r w:rsidR="00C408B9" w:rsidRPr="00FF6EA3">
        <w:rPr>
          <w:rStyle w:val="Subst"/>
          <w:bCs/>
          <w:iCs/>
        </w:rPr>
        <w:t xml:space="preserve"> аудита.</w:t>
      </w:r>
    </w:p>
    <w:p w14:paraId="57A71CFE" w14:textId="77777777" w:rsidR="00E779A3" w:rsidRPr="00FF6EA3" w:rsidRDefault="00E779A3" w:rsidP="00E92369">
      <w:pPr>
        <w:pStyle w:val="SubHeading"/>
        <w:spacing w:before="0" w:after="0"/>
      </w:pPr>
      <w:r w:rsidRPr="00FF6EA3">
        <w:t>Вознаграждение за участие в работе органа контроля</w:t>
      </w:r>
      <w:r w:rsidR="00C408B9" w:rsidRPr="00FF6EA3">
        <w:t>:</w:t>
      </w:r>
    </w:p>
    <w:p w14:paraId="41102001" w14:textId="1407948C" w:rsidR="00E779A3" w:rsidRPr="00FF6EA3" w:rsidRDefault="00E779A3" w:rsidP="00E92369">
      <w:pPr>
        <w:spacing w:before="0" w:after="0"/>
      </w:pPr>
      <w:r w:rsidRPr="00FF6EA3">
        <w:t>Единица измерения:</w:t>
      </w:r>
      <w:r w:rsidRPr="00FF6EA3">
        <w:rPr>
          <w:rStyle w:val="Subst"/>
          <w:bCs/>
          <w:iCs/>
        </w:rPr>
        <w:t xml:space="preserve"> руб.</w:t>
      </w:r>
    </w:p>
    <w:p w14:paraId="22A89723" w14:textId="77777777" w:rsidR="00E779A3" w:rsidRPr="00FF6EA3"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8B7468" w:rsidRPr="00FF6EA3"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8B7468" w:rsidRPr="00FF6EA3" w:rsidRDefault="008B7468">
            <w:pPr>
              <w:jc w:val="center"/>
            </w:pPr>
            <w:r w:rsidRPr="00FF6EA3">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20DBA4A5" w:rsidR="008B7468" w:rsidRPr="00FF6EA3" w:rsidRDefault="008B7468" w:rsidP="00176611">
            <w:pPr>
              <w:jc w:val="center"/>
            </w:pPr>
            <w:r w:rsidRPr="004674D4">
              <w:t>2020, 6 мес.</w:t>
            </w:r>
          </w:p>
        </w:tc>
      </w:tr>
      <w:tr w:rsidR="008B7468" w:rsidRPr="00FF6EA3" w14:paraId="3BEBC400" w14:textId="77777777" w:rsidTr="00C73D1E">
        <w:tc>
          <w:tcPr>
            <w:tcW w:w="7160" w:type="dxa"/>
            <w:tcBorders>
              <w:top w:val="single" w:sz="6" w:space="0" w:color="auto"/>
              <w:left w:val="double" w:sz="6" w:space="0" w:color="auto"/>
              <w:bottom w:val="single" w:sz="6" w:space="0" w:color="auto"/>
              <w:right w:val="single" w:sz="6" w:space="0" w:color="auto"/>
            </w:tcBorders>
          </w:tcPr>
          <w:p w14:paraId="7E35D296" w14:textId="77777777" w:rsidR="008B7468" w:rsidRPr="00FF6EA3" w:rsidRDefault="008B7468" w:rsidP="00C408B9">
            <w:r w:rsidRPr="00FF6EA3">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2E77C2A4" w:rsidR="008B7468" w:rsidRPr="00FF6EA3" w:rsidRDefault="008B7468" w:rsidP="007D4CF4">
            <w:pPr>
              <w:jc w:val="center"/>
            </w:pPr>
          </w:p>
        </w:tc>
      </w:tr>
      <w:tr w:rsidR="008B7468" w:rsidRPr="00FF6EA3"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8B7468" w:rsidRPr="00FF6EA3" w:rsidRDefault="008B7468">
            <w:r w:rsidRPr="00FF6EA3">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254824DC" w:rsidR="008B7468" w:rsidRPr="00FF6EA3" w:rsidRDefault="008B7468" w:rsidP="00FF6EA3">
            <w:pPr>
              <w:jc w:val="center"/>
              <w:rPr>
                <w:lang w:val="en-US"/>
              </w:rPr>
            </w:pPr>
            <w:r w:rsidRPr="004674D4">
              <w:t>652 619.23</w:t>
            </w:r>
          </w:p>
        </w:tc>
      </w:tr>
      <w:tr w:rsidR="008B7468" w:rsidRPr="00FF6EA3"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8B7468" w:rsidRPr="00FF6EA3" w:rsidRDefault="008B7468">
            <w:r w:rsidRPr="00FF6EA3">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5BBADA5F" w:rsidR="008B7468" w:rsidRPr="00FF6EA3" w:rsidRDefault="008B7468" w:rsidP="007D4CF4">
            <w:pPr>
              <w:jc w:val="center"/>
            </w:pPr>
            <w:r w:rsidRPr="004674D4">
              <w:t>0</w:t>
            </w:r>
          </w:p>
        </w:tc>
      </w:tr>
      <w:tr w:rsidR="008B7468" w:rsidRPr="00FF6EA3"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8B7468" w:rsidRPr="00FF6EA3" w:rsidRDefault="008B7468">
            <w:r w:rsidRPr="00FF6EA3">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2A584F2C" w:rsidR="008B7468" w:rsidRPr="00FF6EA3" w:rsidRDefault="008B7468" w:rsidP="007D4CF4">
            <w:pPr>
              <w:jc w:val="center"/>
            </w:pPr>
            <w:r w:rsidRPr="004674D4">
              <w:t>30 800</w:t>
            </w:r>
          </w:p>
        </w:tc>
      </w:tr>
      <w:tr w:rsidR="008B7468" w:rsidRPr="00FF6EA3"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8B7468" w:rsidRPr="00FF6EA3" w:rsidRDefault="008B7468">
            <w:r w:rsidRPr="00FF6EA3">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18E20A9A" w:rsidR="008B7468" w:rsidRPr="00FF6EA3" w:rsidRDefault="008B7468" w:rsidP="007D4CF4">
            <w:pPr>
              <w:jc w:val="center"/>
            </w:pPr>
            <w:r w:rsidRPr="004674D4">
              <w:t>0</w:t>
            </w:r>
          </w:p>
        </w:tc>
      </w:tr>
      <w:tr w:rsidR="008B7468" w:rsidRPr="00FF6EA3"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8B7468" w:rsidRPr="00FF6EA3" w:rsidRDefault="008B7468">
            <w:r w:rsidRPr="00FF6EA3">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32BD7197" w:rsidR="008B7468" w:rsidRPr="00FF6EA3" w:rsidRDefault="008B7468" w:rsidP="00EE6296">
            <w:pPr>
              <w:jc w:val="center"/>
              <w:rPr>
                <w:lang w:val="en-US"/>
              </w:rPr>
            </w:pPr>
            <w:r w:rsidRPr="004674D4">
              <w:t>683 419.23</w:t>
            </w:r>
          </w:p>
        </w:tc>
      </w:tr>
    </w:tbl>
    <w:p w14:paraId="47488786" w14:textId="77777777" w:rsidR="00E92369" w:rsidRDefault="00E92369" w:rsidP="00E92369">
      <w:pPr>
        <w:pStyle w:val="SubHeading"/>
        <w:spacing w:before="0" w:after="0"/>
        <w:ind w:left="200"/>
      </w:pPr>
      <w:r w:rsidRPr="00FF6EA3">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w:t>
      </w:r>
      <w:r w:rsidRPr="00E92369">
        <w:t xml:space="preserve">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225527B8" w14:textId="77777777" w:rsidTr="00C73D1E">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76331FBA" w14:textId="167421A9" w:rsidR="00E66EEE" w:rsidRPr="00CC1CCF" w:rsidRDefault="00E66EEE" w:rsidP="00176611">
            <w:pPr>
              <w:spacing w:before="0" w:after="0"/>
              <w:jc w:val="center"/>
            </w:pPr>
            <w:r w:rsidRPr="00CC1CCF">
              <w:t>20</w:t>
            </w:r>
            <w:r w:rsidR="00133965">
              <w:t>20</w:t>
            </w:r>
            <w:r w:rsidRPr="00CC1CCF">
              <w:t xml:space="preserve">, </w:t>
            </w:r>
            <w:r w:rsidR="00176611">
              <w:t>6</w:t>
            </w:r>
            <w:r>
              <w:t xml:space="preserve"> </w:t>
            </w:r>
            <w:r w:rsidRPr="00CC1CCF">
              <w:t>мес.</w:t>
            </w:r>
          </w:p>
        </w:tc>
      </w:tr>
      <w:tr w:rsidR="00E66EEE" w:rsidRPr="00CC1CCF" w14:paraId="144D368C" w14:textId="77777777" w:rsidTr="00C73D1E">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09F4EDA3" w14:textId="77777777" w:rsidR="00E66EEE" w:rsidRPr="00CC1CCF" w:rsidRDefault="00E66EEE" w:rsidP="00E92369">
            <w:pPr>
              <w:spacing w:before="0" w:after="0"/>
              <w:jc w:val="center"/>
              <w:rPr>
                <w:lang w:val="en-US"/>
              </w:rPr>
            </w:pPr>
            <w:r w:rsidRPr="00CC1CCF">
              <w:rPr>
                <w:lang w:val="en-US"/>
              </w:rPr>
              <w:t>0</w:t>
            </w:r>
          </w:p>
        </w:tc>
      </w:tr>
      <w:tr w:rsidR="00E66EEE" w:rsidRPr="00CC1CCF" w14:paraId="2038728D" w14:textId="77777777" w:rsidTr="00C73D1E">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554DAED1" w14:textId="77777777" w:rsidR="00E66EEE" w:rsidRPr="00CC1CCF" w:rsidRDefault="00E66EEE" w:rsidP="00E92369">
            <w:pPr>
              <w:spacing w:before="0" w:after="0"/>
              <w:jc w:val="center"/>
              <w:rPr>
                <w:lang w:val="en-US"/>
              </w:rPr>
            </w:pPr>
            <w:r w:rsidRPr="00CC1CCF">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FF6EA3" w:rsidRDefault="00E779A3">
      <w:pPr>
        <w:pStyle w:val="2"/>
      </w:pPr>
      <w:bookmarkStart w:id="111" w:name="_Toc482629209"/>
      <w:bookmarkStart w:id="112" w:name="_Toc48316477"/>
      <w:r w:rsidRPr="008B7468">
        <w:t xml:space="preserve">5.7. Данные о численности и обобщенные данные о составе сотрудников (работников) эмитента, а </w:t>
      </w:r>
      <w:r w:rsidRPr="008B7468">
        <w:lastRenderedPageBreak/>
        <w:t>также об изменении численности сотрудников (работников) эмитента</w:t>
      </w:r>
      <w:bookmarkEnd w:id="111"/>
      <w:bookmarkEnd w:id="112"/>
    </w:p>
    <w:p w14:paraId="1E6D0214" w14:textId="77777777" w:rsidR="006B017A" w:rsidRPr="00FF6EA3" w:rsidRDefault="006B017A" w:rsidP="006B017A"/>
    <w:p w14:paraId="4AD92C6A" w14:textId="77777777" w:rsidR="00C246BB" w:rsidRPr="00FF6EA3" w:rsidRDefault="00C246BB" w:rsidP="00C246BB">
      <w:pPr>
        <w:ind w:left="200"/>
      </w:pPr>
      <w:r w:rsidRPr="00FF6EA3">
        <w:t>Единица измерения:</w:t>
      </w:r>
      <w:r w:rsidRPr="00FF6EA3">
        <w:rPr>
          <w:rStyle w:val="Subst"/>
          <w:bCs/>
          <w:iCs/>
        </w:rPr>
        <w:t xml:space="preserve"> руб.</w:t>
      </w: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C246BB" w:rsidRPr="00FF6EA3" w14:paraId="230C45D0" w14:textId="77777777" w:rsidTr="005D1644">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FF6EA3" w:rsidRDefault="00C246BB" w:rsidP="005D1644">
            <w:pPr>
              <w:jc w:val="center"/>
            </w:pPr>
            <w:r w:rsidRPr="00FF6EA3">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53E5697A" w14:textId="1CE86B98" w:rsidR="00C246BB" w:rsidRPr="00FF6EA3" w:rsidRDefault="00C246BB" w:rsidP="00176611">
            <w:pPr>
              <w:jc w:val="center"/>
            </w:pPr>
            <w:r w:rsidRPr="00FF6EA3">
              <w:t>20</w:t>
            </w:r>
            <w:r w:rsidR="002142A0" w:rsidRPr="00FF6EA3">
              <w:t>20</w:t>
            </w:r>
            <w:r w:rsidRPr="00FF6EA3">
              <w:t xml:space="preserve">, </w:t>
            </w:r>
            <w:r w:rsidR="00176611">
              <w:t>6</w:t>
            </w:r>
            <w:r w:rsidRPr="00FF6EA3">
              <w:t xml:space="preserve"> мес.</w:t>
            </w:r>
          </w:p>
        </w:tc>
      </w:tr>
      <w:tr w:rsidR="00BC0DC5" w:rsidRPr="00FF6EA3" w14:paraId="747003C0" w14:textId="77777777" w:rsidTr="005D1644">
        <w:tc>
          <w:tcPr>
            <w:tcW w:w="7160" w:type="dxa"/>
            <w:tcBorders>
              <w:top w:val="single" w:sz="6" w:space="0" w:color="auto"/>
              <w:left w:val="double" w:sz="6" w:space="0" w:color="auto"/>
              <w:bottom w:val="single" w:sz="6" w:space="0" w:color="auto"/>
              <w:right w:val="single" w:sz="6" w:space="0" w:color="auto"/>
            </w:tcBorders>
          </w:tcPr>
          <w:p w14:paraId="28DF03E5" w14:textId="77777777" w:rsidR="00BC0DC5" w:rsidRPr="00FF6EA3" w:rsidRDefault="00BC0DC5" w:rsidP="005D1644">
            <w:r w:rsidRPr="00FF6EA3">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0EA53F09" w14:textId="0F1FA927" w:rsidR="00BC0DC5" w:rsidRPr="00FF6EA3" w:rsidRDefault="00BC0DC5" w:rsidP="005D1644">
            <w:pPr>
              <w:jc w:val="center"/>
            </w:pPr>
            <w:r>
              <w:rPr>
                <w:lang w:val="en-US"/>
              </w:rPr>
              <w:t>1</w:t>
            </w:r>
          </w:p>
        </w:tc>
      </w:tr>
      <w:tr w:rsidR="00BC0DC5" w:rsidRPr="00FF6EA3" w14:paraId="0EB1A858" w14:textId="77777777" w:rsidTr="005D1644">
        <w:tc>
          <w:tcPr>
            <w:tcW w:w="7160" w:type="dxa"/>
            <w:tcBorders>
              <w:top w:val="single" w:sz="6" w:space="0" w:color="auto"/>
              <w:left w:val="double" w:sz="6" w:space="0" w:color="auto"/>
              <w:bottom w:val="single" w:sz="6" w:space="0" w:color="auto"/>
              <w:right w:val="single" w:sz="6" w:space="0" w:color="auto"/>
            </w:tcBorders>
          </w:tcPr>
          <w:p w14:paraId="084CC188" w14:textId="77777777" w:rsidR="00BC0DC5" w:rsidRPr="00FF6EA3" w:rsidRDefault="00BC0DC5" w:rsidP="00FF6EA3">
            <w:r w:rsidRPr="00FF6EA3">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03A93DBA" w14:textId="4CA8EC3A" w:rsidR="00BC0DC5" w:rsidRPr="004F48C1" w:rsidRDefault="00BC0DC5" w:rsidP="00FF6EA3">
            <w:pPr>
              <w:jc w:val="center"/>
            </w:pPr>
            <w:r>
              <w:rPr>
                <w:lang w:val="en-US"/>
              </w:rPr>
              <w:t>1 889 334.31</w:t>
            </w:r>
          </w:p>
        </w:tc>
      </w:tr>
      <w:tr w:rsidR="00BC0DC5" w:rsidRPr="002D6047" w14:paraId="250CE282" w14:textId="77777777" w:rsidTr="005D1644">
        <w:tc>
          <w:tcPr>
            <w:tcW w:w="7160" w:type="dxa"/>
            <w:tcBorders>
              <w:top w:val="single" w:sz="6" w:space="0" w:color="auto"/>
              <w:left w:val="double" w:sz="6" w:space="0" w:color="auto"/>
              <w:bottom w:val="double" w:sz="6" w:space="0" w:color="auto"/>
              <w:right w:val="single" w:sz="6" w:space="0" w:color="auto"/>
            </w:tcBorders>
          </w:tcPr>
          <w:p w14:paraId="5093EC0B" w14:textId="77777777" w:rsidR="00BC0DC5" w:rsidRPr="00FF6EA3" w:rsidRDefault="00BC0DC5" w:rsidP="00FF6EA3">
            <w:r w:rsidRPr="00FF6EA3">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55D3450D" w14:textId="532EE450" w:rsidR="00BC0DC5" w:rsidRPr="004F48C1" w:rsidRDefault="00BC0DC5" w:rsidP="00FF6EA3">
            <w:pPr>
              <w:jc w:val="center"/>
            </w:pPr>
          </w:p>
        </w:tc>
      </w:tr>
    </w:tbl>
    <w:p w14:paraId="3B7C855B" w14:textId="77777777" w:rsidR="00C246BB" w:rsidRDefault="00C246BB" w:rsidP="006B017A"/>
    <w:p w14:paraId="409BDD2F" w14:textId="77777777" w:rsidR="00C246BB" w:rsidRDefault="00C246BB" w:rsidP="006B017A"/>
    <w:p w14:paraId="56F57AC0" w14:textId="77777777" w:rsidR="00E779A3" w:rsidRPr="005B6ECC" w:rsidRDefault="00E779A3" w:rsidP="006B017A">
      <w:bookmarkStart w:id="113" w:name="_Toc482629210"/>
      <w:r w:rsidRPr="005B6ECC">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3"/>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4" w:name="_Toc482629211"/>
      <w:bookmarkStart w:id="115" w:name="_Toc48316478"/>
      <w:r w:rsidRPr="000D34DC">
        <w:t>Раздел VI. Сведения об участниках (акционерах) эмитента и о совершенных эмитентом сделках, в совершении которых имелась заинтересованность</w:t>
      </w:r>
      <w:bookmarkEnd w:id="114"/>
      <w:bookmarkEnd w:id="115"/>
    </w:p>
    <w:p w14:paraId="7BAFD9D0" w14:textId="77777777" w:rsidR="00E779A3" w:rsidRPr="003C0EE7" w:rsidRDefault="00E779A3">
      <w:pPr>
        <w:pStyle w:val="2"/>
      </w:pPr>
      <w:bookmarkStart w:id="116" w:name="_Toc482629212"/>
      <w:bookmarkStart w:id="117" w:name="_Toc48316479"/>
      <w:r w:rsidRPr="007F38FD">
        <w:t>6.1. Сведения об общем количестве акционеров (участников) эмитента</w:t>
      </w:r>
      <w:bookmarkEnd w:id="116"/>
      <w:bookmarkEnd w:id="117"/>
    </w:p>
    <w:p w14:paraId="24440869" w14:textId="0977C8EB" w:rsidR="00D4597E" w:rsidRPr="004F71C7" w:rsidRDefault="00D4597E" w:rsidP="00D4597E">
      <w:pPr>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383D4A">
        <w:rPr>
          <w:b/>
          <w:i/>
        </w:rPr>
        <w:t>13</w:t>
      </w:r>
    </w:p>
    <w:p w14:paraId="610363C2" w14:textId="77777777" w:rsidR="00D4597E" w:rsidRPr="003C0EE7" w:rsidRDefault="00D4597E" w:rsidP="00D4597E">
      <w:r w:rsidRPr="003C0EE7">
        <w:t>Общее количество номинальных держателей акций эмитента:</w:t>
      </w:r>
      <w:r w:rsidRPr="003C0EE7">
        <w:rPr>
          <w:b/>
          <w:bCs/>
          <w:i/>
          <w:iCs/>
        </w:rPr>
        <w:t xml:space="preserve"> 1</w:t>
      </w:r>
    </w:p>
    <w:p w14:paraId="5A16EB7B" w14:textId="624988B6" w:rsidR="00D4597E" w:rsidRPr="003C0EE7" w:rsidRDefault="00D4597E" w:rsidP="003C0EE7">
      <w:pPr>
        <w:jc w:val="both"/>
        <w:rPr>
          <w:b/>
          <w:i/>
        </w:rPr>
      </w:pPr>
      <w:proofErr w:type="gramStart"/>
      <w:r w:rsidRPr="003C0EE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383D4A">
        <w:rPr>
          <w:b/>
          <w:i/>
        </w:rPr>
        <w:t>736</w:t>
      </w:r>
      <w:proofErr w:type="gramEnd"/>
    </w:p>
    <w:p w14:paraId="3C54BE00" w14:textId="217F130A" w:rsidR="00D4597E" w:rsidRPr="005516B2" w:rsidRDefault="00D4597E" w:rsidP="003C0EE7">
      <w:pPr>
        <w:jc w:val="both"/>
        <w:rPr>
          <w:b/>
          <w:i/>
        </w:rPr>
      </w:pPr>
      <w:proofErr w:type="gramStart"/>
      <w:r w:rsidRPr="003C0EE7">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w:t>
      </w:r>
      <w:r w:rsidRPr="005516B2">
        <w:t>представляли данные о лицах, в интересах которых они владели (владеют) акциями эмитента):</w:t>
      </w:r>
      <w:r w:rsidR="0002671A" w:rsidRPr="005516B2">
        <w:t xml:space="preserve"> </w:t>
      </w:r>
      <w:r w:rsidR="00383D4A" w:rsidRPr="005516B2">
        <w:rPr>
          <w:b/>
          <w:i/>
        </w:rPr>
        <w:t>26.08.</w:t>
      </w:r>
      <w:r w:rsidRPr="005516B2">
        <w:rPr>
          <w:b/>
          <w:i/>
        </w:rPr>
        <w:t>201</w:t>
      </w:r>
      <w:r w:rsidR="000D34DC" w:rsidRPr="005516B2">
        <w:rPr>
          <w:b/>
          <w:i/>
        </w:rPr>
        <w:t>9</w:t>
      </w:r>
      <w:r w:rsidRPr="005516B2">
        <w:rPr>
          <w:b/>
          <w:i/>
        </w:rPr>
        <w:t xml:space="preserve"> г.</w:t>
      </w:r>
      <w:proofErr w:type="gramEnd"/>
    </w:p>
    <w:p w14:paraId="1A09EA8E" w14:textId="77777777" w:rsidR="00D4597E" w:rsidRPr="005516B2" w:rsidRDefault="00D4597E" w:rsidP="003C0EE7">
      <w:pPr>
        <w:jc w:val="both"/>
        <w:rPr>
          <w:b/>
          <w:i/>
        </w:rPr>
      </w:pPr>
      <w:r w:rsidRPr="005516B2">
        <w:t xml:space="preserve">Категории (типы) акций эмитента, владельцы которых подлежали включению в такой список: </w:t>
      </w:r>
      <w:r w:rsidRPr="005516B2">
        <w:rPr>
          <w:b/>
          <w:i/>
        </w:rPr>
        <w:t>акции обыкновенные именные.</w:t>
      </w:r>
    </w:p>
    <w:p w14:paraId="09781A4A" w14:textId="24EEF917" w:rsidR="00D4597E" w:rsidRPr="005516B2" w:rsidRDefault="00D4597E" w:rsidP="00383D4A">
      <w:pPr>
        <w:spacing w:before="240"/>
        <w:jc w:val="both"/>
        <w:rPr>
          <w:b/>
          <w:i/>
        </w:rPr>
      </w:pPr>
      <w:r w:rsidRPr="005516B2">
        <w:t>Информация о количестве собственных акций, находящихся на балансе эмитента на дату окончания отчетного квартала:</w:t>
      </w:r>
      <w:r w:rsidR="003C0EE7" w:rsidRPr="005516B2">
        <w:t xml:space="preserve"> </w:t>
      </w:r>
      <w:r w:rsidR="000D34DC" w:rsidRPr="005516B2">
        <w:rPr>
          <w:b/>
          <w:i/>
        </w:rPr>
        <w:t>0</w:t>
      </w:r>
      <w:r w:rsidR="003C0EE7" w:rsidRPr="005516B2">
        <w:rPr>
          <w:b/>
          <w:i/>
        </w:rPr>
        <w:t xml:space="preserve"> шт</w:t>
      </w:r>
      <w:r w:rsidRPr="005516B2">
        <w:rPr>
          <w:b/>
          <w:i/>
        </w:rPr>
        <w:t>.</w:t>
      </w:r>
    </w:p>
    <w:p w14:paraId="5F952E0C" w14:textId="3A10993B" w:rsidR="00D4597E" w:rsidRPr="005516B2" w:rsidRDefault="00D4597E" w:rsidP="00D4597E">
      <w:pPr>
        <w:jc w:val="both"/>
        <w:rPr>
          <w:b/>
          <w:i/>
        </w:rPr>
      </w:pPr>
      <w:r w:rsidRPr="005516B2">
        <w:t xml:space="preserve">Информация о количестве акций эмитента, принадлежащих подконтрольным эмитенту организациям: </w:t>
      </w:r>
      <w:r w:rsidR="00383D4A" w:rsidRPr="005516B2">
        <w:rPr>
          <w:b/>
          <w:i/>
        </w:rPr>
        <w:t>38 013</w:t>
      </w:r>
      <w:r w:rsidR="008F22B1" w:rsidRPr="005516B2">
        <w:rPr>
          <w:b/>
          <w:i/>
        </w:rPr>
        <w:t xml:space="preserve"> шт.</w:t>
      </w:r>
    </w:p>
    <w:p w14:paraId="79145FCB" w14:textId="77777777" w:rsidR="00D4597E" w:rsidRPr="005516B2" w:rsidRDefault="00D4597E" w:rsidP="00686241">
      <w:pPr>
        <w:pStyle w:val="2"/>
      </w:pPr>
      <w:bookmarkStart w:id="118" w:name="_Toc474486404"/>
      <w:bookmarkStart w:id="119" w:name="_Toc482629213"/>
      <w:bookmarkStart w:id="120" w:name="_Toc48316480"/>
      <w:r w:rsidRPr="005516B2">
        <w:t xml:space="preserve">6.2. </w:t>
      </w:r>
      <w:proofErr w:type="gramStart"/>
      <w:r w:rsidRPr="005516B2">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18"/>
      <w:bookmarkEnd w:id="119"/>
      <w:bookmarkEnd w:id="120"/>
      <w:proofErr w:type="gramEnd"/>
    </w:p>
    <w:p w14:paraId="0B4CAEF2" w14:textId="77777777" w:rsidR="00EA241B" w:rsidRPr="005B6ECC" w:rsidRDefault="00EA241B" w:rsidP="00EA241B">
      <w:pPr>
        <w:jc w:val="both"/>
      </w:pPr>
      <w:r w:rsidRPr="005516B2">
        <w:rPr>
          <w:b/>
          <w:bCs/>
          <w:i/>
          <w:iCs/>
        </w:rPr>
        <w:t xml:space="preserve">1. </w:t>
      </w:r>
      <w:r w:rsidRPr="005516B2">
        <w:t>Полное фирменное наименование:</w:t>
      </w:r>
      <w:r w:rsidRPr="005516B2">
        <w:rPr>
          <w:b/>
          <w:bCs/>
          <w:i/>
          <w:iCs/>
        </w:rPr>
        <w:t xml:space="preserve"> Компания "РИГ РЕСТОРАНТС ЛИМИТЕД</w:t>
      </w:r>
      <w:r w:rsidRPr="005B6ECC">
        <w:rPr>
          <w:b/>
          <w:bCs/>
          <w:i/>
          <w:iCs/>
        </w:rPr>
        <w:t>" (RIG RESTAURANTS LIMITED)</w:t>
      </w:r>
    </w:p>
    <w:p w14:paraId="17E03197"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0EDB1FC3" w14:textId="77777777" w:rsidR="00EA241B" w:rsidRPr="005B6ECC" w:rsidRDefault="00EA241B" w:rsidP="00EA241B">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75E2E45" w14:textId="5F1771F6" w:rsidR="00EA241B" w:rsidRPr="005B6ECC" w:rsidRDefault="00EA241B" w:rsidP="00EA241B">
      <w:pPr>
        <w:jc w:val="both"/>
      </w:pPr>
      <w:r w:rsidRPr="005B6ECC">
        <w:t>Доля участия лица в уставном капитале эмитента:</w:t>
      </w:r>
      <w:r>
        <w:rPr>
          <w:b/>
          <w:bCs/>
          <w:i/>
          <w:iCs/>
        </w:rPr>
        <w:t xml:space="preserve"> 45</w:t>
      </w:r>
      <w:r w:rsidR="005F4407">
        <w:rPr>
          <w:b/>
          <w:bCs/>
          <w:i/>
          <w:iCs/>
        </w:rPr>
        <w:t>,</w:t>
      </w:r>
      <w:r>
        <w:rPr>
          <w:b/>
          <w:bCs/>
          <w:i/>
          <w:iCs/>
        </w:rPr>
        <w:t>80</w:t>
      </w:r>
      <w:r w:rsidRPr="005B6ECC">
        <w:rPr>
          <w:b/>
          <w:bCs/>
          <w:i/>
          <w:iCs/>
        </w:rPr>
        <w:t>%</w:t>
      </w:r>
    </w:p>
    <w:p w14:paraId="4321C9E9" w14:textId="26509DD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45</w:t>
      </w:r>
      <w:r w:rsidR="005F4407">
        <w:rPr>
          <w:b/>
          <w:bCs/>
          <w:i/>
          <w:iCs/>
        </w:rPr>
        <w:t>,</w:t>
      </w:r>
      <w:r>
        <w:rPr>
          <w:b/>
          <w:bCs/>
          <w:i/>
          <w:iCs/>
        </w:rPr>
        <w:t>80</w:t>
      </w:r>
      <w:r w:rsidRPr="005B6ECC">
        <w:rPr>
          <w:b/>
          <w:bCs/>
          <w:i/>
          <w:iCs/>
        </w:rPr>
        <w:t>%</w:t>
      </w:r>
    </w:p>
    <w:p w14:paraId="024BB602" w14:textId="77777777" w:rsidR="00EA241B" w:rsidRPr="005B6ECC" w:rsidRDefault="00EA241B" w:rsidP="00EA241B">
      <w:pPr>
        <w:jc w:val="both"/>
        <w:rPr>
          <w:b/>
          <w:bCs/>
          <w:i/>
          <w:iCs/>
        </w:rPr>
      </w:pPr>
      <w:r w:rsidRPr="005B6ECC">
        <w:t xml:space="preserve">Лица, контролирующие участника (акционера) эмитента: </w:t>
      </w:r>
    </w:p>
    <w:p w14:paraId="2D920D58" w14:textId="77777777" w:rsidR="00EA241B" w:rsidRPr="005B6ECC" w:rsidRDefault="00EA241B" w:rsidP="00EA241B">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5716BFA9"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1EC3AD4F" w14:textId="77777777" w:rsidR="00EA241B" w:rsidRPr="005B6ECC"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lastRenderedPageBreak/>
        <w:t>участие в юридическом лице, являющемся участником (акционером) эмитента,</w:t>
      </w:r>
      <w:proofErr w:type="gramEnd"/>
    </w:p>
    <w:p w14:paraId="53DC6D4A"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A59958F" w14:textId="77777777" w:rsidR="00EA241B" w:rsidRPr="005B6ECC" w:rsidRDefault="00EA241B" w:rsidP="00EA241B">
      <w:pPr>
        <w:spacing w:before="0" w:after="0"/>
        <w:rPr>
          <w:b/>
          <w:bCs/>
          <w:i/>
          <w:iCs/>
        </w:rPr>
      </w:pPr>
    </w:p>
    <w:p w14:paraId="69CB7B71" w14:textId="77777777" w:rsidR="00EA241B" w:rsidRPr="005B6ECC" w:rsidRDefault="00EA241B" w:rsidP="00EA241B">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3E4B9EDA" w14:textId="77777777" w:rsidR="00EA241B" w:rsidRPr="005B6ECC" w:rsidRDefault="00EA241B" w:rsidP="00EA241B">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7619F43F" w14:textId="77777777" w:rsidR="00EA241B" w:rsidRPr="005B6ECC" w:rsidRDefault="00EA241B" w:rsidP="00EA241B">
      <w:pPr>
        <w:jc w:val="both"/>
        <w:rPr>
          <w:b/>
          <w:bCs/>
          <w:i/>
          <w:iCs/>
        </w:rPr>
      </w:pPr>
      <w:r w:rsidRPr="005B6ECC">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5CBC1A08" w14:textId="77777777" w:rsidR="00EA241B" w:rsidRPr="005B6ECC" w:rsidRDefault="00EA241B" w:rsidP="00EA241B">
      <w:pPr>
        <w:jc w:val="both"/>
        <w:rPr>
          <w:b/>
          <w:bCs/>
          <w:i/>
          <w:iCs/>
        </w:rPr>
      </w:pPr>
      <w:r w:rsidRPr="005B6ECC">
        <w:rPr>
          <w:bCs/>
          <w:iCs/>
        </w:rPr>
        <w:t>ИНН:</w:t>
      </w:r>
      <w:r w:rsidRPr="005B6ECC">
        <w:rPr>
          <w:b/>
          <w:bCs/>
          <w:i/>
          <w:iCs/>
        </w:rPr>
        <w:t xml:space="preserve"> 9909398346. </w:t>
      </w:r>
    </w:p>
    <w:p w14:paraId="373F9C91" w14:textId="77777777" w:rsidR="00EA241B" w:rsidRPr="005B6ECC" w:rsidRDefault="00EA241B" w:rsidP="00EA241B">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E664397" w14:textId="77777777" w:rsidR="00EA241B" w:rsidRPr="005B6ECC" w:rsidRDefault="00EA241B" w:rsidP="00EA241B">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543BB452" w14:textId="1651DB7F" w:rsidR="00EA241B" w:rsidRDefault="00EA241B" w:rsidP="00EA241B">
      <w:pPr>
        <w:jc w:val="both"/>
      </w:pPr>
      <w:r w:rsidRPr="005B6ECC">
        <w:t xml:space="preserve">Лица, контролирующие участника (акционера) эмитента: </w:t>
      </w:r>
    </w:p>
    <w:p w14:paraId="4ED9D8F2" w14:textId="18579CD2" w:rsidR="001D7B55" w:rsidRPr="005B6ECC" w:rsidRDefault="001D7B55" w:rsidP="001D7B55">
      <w:pPr>
        <w:rPr>
          <w:b/>
          <w:bCs/>
          <w:i/>
          <w:iCs/>
        </w:rPr>
      </w:pPr>
      <w:r>
        <w:rPr>
          <w:b/>
          <w:bCs/>
          <w:i/>
          <w:iCs/>
        </w:rPr>
        <w:t>2</w:t>
      </w:r>
      <w:r w:rsidRPr="005B6ECC">
        <w:rPr>
          <w:b/>
          <w:bCs/>
          <w:i/>
          <w:iCs/>
        </w:rPr>
        <w:t xml:space="preserve">.1. </w:t>
      </w:r>
      <w:proofErr w:type="spellStart"/>
      <w:r>
        <w:rPr>
          <w:b/>
          <w:bCs/>
          <w:i/>
          <w:iCs/>
        </w:rPr>
        <w:t>Сафарян</w:t>
      </w:r>
      <w:proofErr w:type="spellEnd"/>
      <w:r>
        <w:rPr>
          <w:b/>
          <w:bCs/>
          <w:i/>
          <w:iCs/>
        </w:rPr>
        <w:t xml:space="preserve"> </w:t>
      </w:r>
      <w:proofErr w:type="spellStart"/>
      <w:r>
        <w:rPr>
          <w:b/>
          <w:bCs/>
          <w:i/>
          <w:iCs/>
        </w:rPr>
        <w:t>Амбарцум</w:t>
      </w:r>
      <w:proofErr w:type="spellEnd"/>
      <w:r>
        <w:rPr>
          <w:b/>
          <w:bCs/>
          <w:i/>
          <w:iCs/>
        </w:rPr>
        <w:t xml:space="preserve"> </w:t>
      </w:r>
      <w:proofErr w:type="spellStart"/>
      <w:r>
        <w:rPr>
          <w:b/>
          <w:bCs/>
          <w:i/>
          <w:iCs/>
        </w:rPr>
        <w:t>Азатович</w:t>
      </w:r>
      <w:proofErr w:type="spellEnd"/>
      <w:r w:rsidRPr="005B6ECC">
        <w:rPr>
          <w:b/>
          <w:bCs/>
          <w:i/>
          <w:iCs/>
        </w:rPr>
        <w:t>.</w:t>
      </w:r>
    </w:p>
    <w:p w14:paraId="1664978E" w14:textId="77777777" w:rsidR="001D7B55" w:rsidRPr="005B6ECC" w:rsidRDefault="001D7B55" w:rsidP="001D7B55">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2C16DBAF" w14:textId="77777777" w:rsidR="001D7B55" w:rsidRPr="005B6ECC" w:rsidRDefault="001D7B55" w:rsidP="001D7B55">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03F68BCA" w14:textId="77777777" w:rsidR="001D7B55" w:rsidRPr="005B6ECC" w:rsidRDefault="001D7B55" w:rsidP="001D7B55">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D5E4B23" w14:textId="77777777" w:rsidR="001D7B55" w:rsidRDefault="001D7B55" w:rsidP="00EA241B">
      <w:pPr>
        <w:jc w:val="both"/>
      </w:pPr>
    </w:p>
    <w:p w14:paraId="3498767E" w14:textId="77777777" w:rsidR="00EA241B" w:rsidRPr="005B6ECC" w:rsidRDefault="00EA241B" w:rsidP="00EA241B">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58069497"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0F7F5660" w14:textId="77777777" w:rsidR="00EA241B" w:rsidRPr="005B6ECC" w:rsidRDefault="00EA241B" w:rsidP="00EA241B">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23215B79" w14:textId="77777777" w:rsidR="00EA241B" w:rsidRPr="001307F4" w:rsidRDefault="00EA241B" w:rsidP="00EA241B">
      <w:pPr>
        <w:jc w:val="both"/>
      </w:pPr>
      <w:r w:rsidRPr="005B6ECC">
        <w:t xml:space="preserve">Доля участия лица в уставном капитале </w:t>
      </w:r>
      <w:r w:rsidRPr="001307F4">
        <w:t>эмитента:</w:t>
      </w:r>
      <w:r w:rsidRPr="001307F4">
        <w:rPr>
          <w:b/>
          <w:bCs/>
          <w:i/>
          <w:iCs/>
        </w:rPr>
        <w:t xml:space="preserve"> 7,19%</w:t>
      </w:r>
    </w:p>
    <w:p w14:paraId="51BEE615"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7,19</w:t>
      </w:r>
      <w:r w:rsidRPr="005B6ECC">
        <w:rPr>
          <w:b/>
          <w:bCs/>
          <w:i/>
          <w:iCs/>
        </w:rPr>
        <w:t xml:space="preserve"> %</w:t>
      </w:r>
    </w:p>
    <w:p w14:paraId="238D8527" w14:textId="77777777" w:rsidR="00EA241B" w:rsidRPr="00B37E7F" w:rsidRDefault="00EA241B" w:rsidP="00EA241B">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0739F4A0" w14:textId="77777777" w:rsidR="00EA241B" w:rsidRDefault="00EA241B" w:rsidP="00EA241B">
      <w:pPr>
        <w:jc w:val="both"/>
        <w:rPr>
          <w:b/>
        </w:rPr>
      </w:pPr>
    </w:p>
    <w:p w14:paraId="556A4E3A" w14:textId="77777777" w:rsidR="00EA241B" w:rsidRPr="004D53AC" w:rsidRDefault="00EA241B" w:rsidP="00EA241B">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A47F86F"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612B3B5" w14:textId="77777777" w:rsidR="00EA241B" w:rsidRPr="004D53AC"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76850A7B"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8F007D1"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5B68D5C9" w14:textId="77777777" w:rsidR="00EA241B" w:rsidRPr="00D50BE8" w:rsidRDefault="00EA241B" w:rsidP="00EA241B">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5FDE5955" w14:textId="77777777" w:rsidR="00EA241B" w:rsidRDefault="00EA241B" w:rsidP="00EA241B">
      <w:pPr>
        <w:spacing w:before="0" w:after="0"/>
        <w:jc w:val="both"/>
        <w:rPr>
          <w:b/>
          <w:i/>
        </w:rPr>
      </w:pPr>
    </w:p>
    <w:p w14:paraId="7015FF7F" w14:textId="77777777" w:rsidR="00EA241B" w:rsidRPr="004D53AC" w:rsidRDefault="00EA241B" w:rsidP="00EA241B">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16F7A160"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4F6AB7B"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61D4BB9"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5CEEE154"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53474DB9" w14:textId="77777777" w:rsidR="00EA241B" w:rsidRDefault="00EA241B" w:rsidP="00EA241B">
      <w:pPr>
        <w:spacing w:before="0" w:after="0"/>
        <w:jc w:val="both"/>
      </w:pPr>
      <w:r w:rsidRPr="005B6ECC">
        <w:t xml:space="preserve">Лица, контролирующие участника (акционера) эмитента: </w:t>
      </w:r>
    </w:p>
    <w:p w14:paraId="717D95DC" w14:textId="77777777" w:rsidR="00EA241B" w:rsidRDefault="00EA241B" w:rsidP="00EA241B">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79EB0916"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8C88E0C" w14:textId="77777777" w:rsidR="00EA241B" w:rsidRPr="00B37E7F" w:rsidRDefault="00EA241B" w:rsidP="00EA241B">
      <w:pPr>
        <w:spacing w:before="0" w:after="0"/>
        <w:jc w:val="both"/>
        <w:rPr>
          <w:i/>
        </w:rPr>
      </w:pPr>
      <w:r w:rsidRPr="005B6ECC">
        <w:t xml:space="preserve">Место нахождения: </w:t>
      </w:r>
      <w:r w:rsidRPr="00B37E7F">
        <w:t xml:space="preserve"> </w:t>
      </w:r>
      <w:r w:rsidRPr="00B37E7F">
        <w:rPr>
          <w:b/>
          <w:i/>
        </w:rPr>
        <w:t>2</w:t>
      </w:r>
      <w:r>
        <w:rPr>
          <w:b/>
          <w:i/>
        </w:rPr>
        <w:t xml:space="preserve"> </w:t>
      </w:r>
      <w:r w:rsidRPr="00B37E7F">
        <w:rPr>
          <w:b/>
          <w:i/>
        </w:rPr>
        <w:t xml:space="preserve">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50FE4258" w14:textId="77777777" w:rsidR="00EA241B" w:rsidRPr="00B37E7F" w:rsidRDefault="00EA241B" w:rsidP="00EA241B">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4543F798" w14:textId="77777777" w:rsidR="00EA241B" w:rsidRPr="00B37E7F" w:rsidRDefault="00EA241B" w:rsidP="00EA241B">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5B7E62F3" w14:textId="77777777" w:rsidR="00EA241B" w:rsidRPr="009A0253" w:rsidRDefault="00EA241B" w:rsidP="00EA241B">
      <w:pPr>
        <w:rPr>
          <w:b/>
          <w:bCs/>
          <w:i/>
          <w:iCs/>
        </w:rPr>
      </w:pPr>
      <w:r w:rsidRPr="009A0253">
        <w:rPr>
          <w:bCs/>
          <w:iCs/>
        </w:rPr>
        <w:t>иные сведения, указываемые эмитентом по собственному усмотрению</w:t>
      </w:r>
      <w:r w:rsidRPr="009A0253">
        <w:rPr>
          <w:b/>
          <w:bCs/>
          <w:i/>
          <w:iCs/>
        </w:rPr>
        <w:t>: нет.</w:t>
      </w:r>
    </w:p>
    <w:p w14:paraId="1AA6F13A" w14:textId="77777777" w:rsidR="00EA241B" w:rsidRPr="005B6ECC" w:rsidRDefault="00EA241B" w:rsidP="00EA241B">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1180F598"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1B5A928D" w14:textId="77777777" w:rsidR="00EA241B" w:rsidRPr="009A0253"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7CB4E5E3"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w:t>
      </w:r>
      <w:r w:rsidRPr="005B6ECC">
        <w:rPr>
          <w:b/>
          <w:bCs/>
          <w:i/>
          <w:iCs/>
        </w:rPr>
        <w:lastRenderedPageBreak/>
        <w:t>распоряжаться более 50 процентами голосов в высшем органе управления юридического лица, являющегося участником (акционером) эмитента;</w:t>
      </w:r>
    </w:p>
    <w:p w14:paraId="42E43E49" w14:textId="77777777" w:rsidR="00EA241B" w:rsidRPr="009A0253" w:rsidRDefault="00EA241B" w:rsidP="00EA241B">
      <w:pPr>
        <w:spacing w:before="0" w:after="0"/>
        <w:jc w:val="both"/>
        <w:rPr>
          <w:b/>
          <w:bCs/>
          <w:i/>
          <w:iCs/>
        </w:rPr>
      </w:pPr>
      <w:proofErr w:type="gramStart"/>
      <w:r>
        <w:rPr>
          <w:bCs/>
          <w:iCs/>
        </w:rPr>
        <w:t>п</w:t>
      </w:r>
      <w:r w:rsidRPr="009A0253">
        <w:rPr>
          <w:bCs/>
          <w:iCs/>
        </w:rPr>
        <w:t xml:space="preserve">оследовательно все подконтрольные лицу, контролирующему участника (акционера) эмитента, организации </w:t>
      </w:r>
      <w:r>
        <w:rPr>
          <w:bCs/>
          <w:iCs/>
        </w:rPr>
        <w:t>6</w:t>
      </w:r>
      <w:r w:rsidRPr="009A0253">
        <w:rPr>
          <w:bCs/>
          <w:iCs/>
        </w:rPr>
        <w:t>(цепочка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Pr>
          <w:b/>
          <w:bCs/>
          <w:i/>
          <w:iCs/>
        </w:rPr>
        <w:t>704307305, ОГРН: 1157746159295)</w:t>
      </w:r>
      <w:r w:rsidRPr="009A0253">
        <w:rPr>
          <w:b/>
          <w:bCs/>
          <w:i/>
          <w:iCs/>
        </w:rPr>
        <w:t>.</w:t>
      </w:r>
    </w:p>
    <w:p w14:paraId="493643EC" w14:textId="77777777" w:rsidR="00EA241B" w:rsidRPr="003C0EE7" w:rsidRDefault="00EA241B" w:rsidP="00EA241B">
      <w:pPr>
        <w:spacing w:before="0" w:after="0"/>
        <w:jc w:val="both"/>
      </w:pPr>
    </w:p>
    <w:p w14:paraId="41D88090" w14:textId="77777777" w:rsidR="00EA241B" w:rsidRDefault="00EA241B" w:rsidP="00EA241B">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29C8E743" w14:textId="77777777" w:rsidR="00EA241B" w:rsidRPr="003C0EE7" w:rsidRDefault="00EA241B" w:rsidP="00EA241B">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1B5CABBE" w14:textId="77777777" w:rsidR="00EA241B" w:rsidRPr="003C0EE7" w:rsidRDefault="00EA241B" w:rsidP="00EA241B">
      <w:pPr>
        <w:spacing w:before="0" w:after="0"/>
        <w:jc w:val="both"/>
      </w:pPr>
      <w:r w:rsidRPr="003C0EE7">
        <w:t>Сокращенное фирменное наименование:</w:t>
      </w:r>
      <w:r w:rsidRPr="003C0EE7">
        <w:rPr>
          <w:b/>
          <w:bCs/>
          <w:i/>
          <w:iCs/>
        </w:rPr>
        <w:t xml:space="preserve"> НКО АО НРД</w:t>
      </w:r>
    </w:p>
    <w:p w14:paraId="4D35468E" w14:textId="77777777" w:rsidR="00EA241B" w:rsidRPr="003C0EE7" w:rsidRDefault="00EA241B" w:rsidP="00EA241B">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0FE087B6" w14:textId="77777777" w:rsidR="00EA241B" w:rsidRPr="003C0EE7" w:rsidRDefault="00EA241B" w:rsidP="00EA241B">
      <w:pPr>
        <w:spacing w:before="0" w:after="0"/>
        <w:jc w:val="both"/>
      </w:pPr>
      <w:r w:rsidRPr="003C0EE7">
        <w:t>ИНН:</w:t>
      </w:r>
      <w:r w:rsidRPr="003C0EE7">
        <w:rPr>
          <w:b/>
          <w:bCs/>
          <w:i/>
          <w:iCs/>
        </w:rPr>
        <w:t xml:space="preserve"> 7702165310</w:t>
      </w:r>
    </w:p>
    <w:p w14:paraId="33C30797" w14:textId="77777777" w:rsidR="00EA241B" w:rsidRPr="003C0EE7" w:rsidRDefault="00EA241B" w:rsidP="00EA241B">
      <w:pPr>
        <w:spacing w:before="0" w:after="0"/>
        <w:jc w:val="both"/>
      </w:pPr>
      <w:r w:rsidRPr="003C0EE7">
        <w:t>ОГРН:</w:t>
      </w:r>
      <w:r w:rsidRPr="003C0EE7">
        <w:rPr>
          <w:b/>
          <w:bCs/>
          <w:i/>
          <w:iCs/>
        </w:rPr>
        <w:t xml:space="preserve"> 1027739132563</w:t>
      </w:r>
    </w:p>
    <w:p w14:paraId="5C0707B7" w14:textId="77777777" w:rsidR="00EA241B" w:rsidRPr="003C0EE7" w:rsidRDefault="00EA241B" w:rsidP="00EA241B">
      <w:pPr>
        <w:spacing w:before="0" w:after="0"/>
        <w:jc w:val="both"/>
      </w:pPr>
      <w:r w:rsidRPr="003C0EE7">
        <w:t>Телефон:</w:t>
      </w:r>
      <w:r w:rsidRPr="003C0EE7">
        <w:rPr>
          <w:b/>
          <w:bCs/>
          <w:i/>
          <w:iCs/>
        </w:rPr>
        <w:t xml:space="preserve"> (495) 234-48-27</w:t>
      </w:r>
    </w:p>
    <w:p w14:paraId="14BFEBD9" w14:textId="77777777" w:rsidR="00EA241B" w:rsidRPr="003C0EE7" w:rsidRDefault="00EA241B" w:rsidP="00EA241B">
      <w:pPr>
        <w:spacing w:before="0" w:after="0"/>
        <w:jc w:val="both"/>
      </w:pPr>
      <w:r w:rsidRPr="003C0EE7">
        <w:t>Факс:</w:t>
      </w:r>
      <w:r w:rsidRPr="003C0EE7">
        <w:rPr>
          <w:b/>
          <w:bCs/>
          <w:i/>
          <w:iCs/>
        </w:rPr>
        <w:t xml:space="preserve"> (495) 956-0938</w:t>
      </w:r>
    </w:p>
    <w:p w14:paraId="21C79AAF" w14:textId="77777777" w:rsidR="00EA241B" w:rsidRPr="003C0EE7" w:rsidRDefault="00EA241B" w:rsidP="00EA241B">
      <w:pPr>
        <w:spacing w:before="0" w:after="0"/>
        <w:jc w:val="both"/>
      </w:pPr>
      <w:r w:rsidRPr="003C0EE7">
        <w:t>Адрес электронной почты:</w:t>
      </w:r>
      <w:r w:rsidRPr="003C0EE7">
        <w:rPr>
          <w:b/>
          <w:bCs/>
          <w:i/>
          <w:iCs/>
        </w:rPr>
        <w:t xml:space="preserve"> reginfo@nsd.ru</w:t>
      </w:r>
    </w:p>
    <w:p w14:paraId="0185DD8E" w14:textId="77777777" w:rsidR="00EA241B" w:rsidRPr="003C0EE7" w:rsidRDefault="00EA241B" w:rsidP="00EA241B">
      <w:pPr>
        <w:spacing w:before="0" w:after="0"/>
        <w:jc w:val="both"/>
      </w:pPr>
      <w:r w:rsidRPr="003C0EE7">
        <w:t>Сведения о лицензии профессионального участника рынка ценных бумаг:</w:t>
      </w:r>
    </w:p>
    <w:p w14:paraId="079149FC" w14:textId="77777777" w:rsidR="00EA241B" w:rsidRPr="003C0EE7" w:rsidRDefault="00EA241B" w:rsidP="00EA241B">
      <w:pPr>
        <w:spacing w:before="0" w:after="0"/>
        <w:jc w:val="both"/>
      </w:pPr>
      <w:r w:rsidRPr="003C0EE7">
        <w:t>Номер:</w:t>
      </w:r>
      <w:r w:rsidRPr="003C0EE7">
        <w:rPr>
          <w:b/>
          <w:bCs/>
          <w:i/>
          <w:iCs/>
        </w:rPr>
        <w:t xml:space="preserve"> 177-12042-000100</w:t>
      </w:r>
    </w:p>
    <w:p w14:paraId="6BD00144" w14:textId="77777777" w:rsidR="00EA241B" w:rsidRPr="003C0EE7" w:rsidRDefault="00EA241B" w:rsidP="00EA241B">
      <w:pPr>
        <w:spacing w:before="0" w:after="0"/>
        <w:jc w:val="both"/>
      </w:pPr>
      <w:r w:rsidRPr="003C0EE7">
        <w:t>Дата выдачи:</w:t>
      </w:r>
      <w:r w:rsidRPr="003C0EE7">
        <w:rPr>
          <w:b/>
          <w:bCs/>
          <w:i/>
          <w:iCs/>
        </w:rPr>
        <w:t xml:space="preserve"> 19.02.2009</w:t>
      </w:r>
    </w:p>
    <w:p w14:paraId="25CD864D" w14:textId="77777777" w:rsidR="00EA241B" w:rsidRPr="003C0EE7" w:rsidRDefault="00EA241B" w:rsidP="00EA241B">
      <w:pPr>
        <w:spacing w:before="0" w:after="0"/>
        <w:jc w:val="both"/>
      </w:pPr>
      <w:r w:rsidRPr="003C0EE7">
        <w:t>Дата окончания действия:</w:t>
      </w:r>
      <w:r>
        <w:t xml:space="preserve"> </w:t>
      </w:r>
      <w:r w:rsidRPr="003C0EE7">
        <w:rPr>
          <w:b/>
          <w:bCs/>
          <w:i/>
          <w:iCs/>
        </w:rPr>
        <w:t>Бессрочная</w:t>
      </w:r>
    </w:p>
    <w:p w14:paraId="58A60C1E" w14:textId="77777777" w:rsidR="00EA241B" w:rsidRPr="003C0EE7" w:rsidRDefault="00EA241B" w:rsidP="00EA241B">
      <w:pPr>
        <w:spacing w:before="0" w:after="0"/>
        <w:jc w:val="both"/>
      </w:pPr>
      <w:r w:rsidRPr="003C0EE7">
        <w:t>Наименование органа, выдавшего лицензию:</w:t>
      </w:r>
      <w:r w:rsidRPr="003C0EE7">
        <w:rPr>
          <w:b/>
          <w:bCs/>
          <w:i/>
          <w:iCs/>
        </w:rPr>
        <w:t xml:space="preserve"> ФСФР России</w:t>
      </w:r>
    </w:p>
    <w:p w14:paraId="752BB40F" w14:textId="6A386DDA" w:rsidR="00EA241B" w:rsidRPr="007D609A" w:rsidRDefault="00EA241B" w:rsidP="00EA241B">
      <w:pPr>
        <w:spacing w:before="0" w:after="0"/>
        <w:jc w:val="both"/>
        <w:rPr>
          <w:b/>
          <w:bCs/>
          <w:i/>
          <w:iCs/>
        </w:rPr>
      </w:pPr>
      <w:r w:rsidRPr="0060162B">
        <w:t xml:space="preserve">Количество обыкновенных акций эмитента, зарегистрированных в реестре акционеров эмитента на имя </w:t>
      </w:r>
      <w:r w:rsidRPr="00602FD2">
        <w:t>номинального держателя:</w:t>
      </w:r>
      <w:r w:rsidRPr="00602FD2">
        <w:rPr>
          <w:b/>
          <w:bCs/>
          <w:i/>
          <w:iCs/>
        </w:rPr>
        <w:t xml:space="preserve"> 8 </w:t>
      </w:r>
      <w:r w:rsidR="00E7372D">
        <w:rPr>
          <w:b/>
          <w:bCs/>
          <w:i/>
          <w:iCs/>
        </w:rPr>
        <w:t>833 027</w:t>
      </w:r>
      <w:r w:rsidRPr="00602FD2">
        <w:rPr>
          <w:b/>
          <w:bCs/>
          <w:i/>
          <w:iCs/>
        </w:rPr>
        <w:t xml:space="preserve"> шт.</w:t>
      </w:r>
    </w:p>
    <w:p w14:paraId="14643373" w14:textId="28A7A97F" w:rsidR="00EA241B" w:rsidRDefault="00EA241B" w:rsidP="00EA241B">
      <w:pPr>
        <w:jc w:val="both"/>
        <w:rPr>
          <w:b/>
          <w:bCs/>
          <w:i/>
          <w:iCs/>
        </w:rPr>
      </w:pPr>
      <w:r w:rsidRPr="007D609A">
        <w:t>Количество привилегированных акций эмитента, зарегистрированных в реестре акционеров эмитента на имя номинального держателя:</w:t>
      </w:r>
      <w:r w:rsidRPr="007D609A">
        <w:rPr>
          <w:b/>
          <w:bCs/>
          <w:i/>
          <w:iCs/>
        </w:rPr>
        <w:t xml:space="preserve"> у эмитента нет привилегированных акций</w:t>
      </w:r>
    </w:p>
    <w:p w14:paraId="021CC50C" w14:textId="77777777" w:rsidR="00E779A3" w:rsidRPr="005516B2" w:rsidRDefault="00E779A3">
      <w:pPr>
        <w:pStyle w:val="2"/>
      </w:pPr>
      <w:bookmarkStart w:id="121" w:name="_Toc482629214"/>
      <w:bookmarkStart w:id="122" w:name="_Toc48316481"/>
      <w:r w:rsidRPr="005516B2">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21"/>
      <w:bookmarkEnd w:id="122"/>
    </w:p>
    <w:p w14:paraId="24BFFD5B" w14:textId="77777777" w:rsidR="00E779A3" w:rsidRPr="005516B2" w:rsidRDefault="00E779A3" w:rsidP="000337F8">
      <w:pPr>
        <w:pStyle w:val="SubHeading"/>
        <w:spacing w:before="0" w:after="0"/>
        <w:ind w:left="200"/>
        <w:jc w:val="both"/>
      </w:pPr>
      <w:r w:rsidRPr="005516B2">
        <w:t>Сведения об управляющих государственными, муниципальными пакетами акций</w:t>
      </w:r>
    </w:p>
    <w:p w14:paraId="7467550A" w14:textId="77777777" w:rsidR="00E779A3" w:rsidRPr="005516B2" w:rsidRDefault="00E779A3" w:rsidP="000337F8">
      <w:pPr>
        <w:spacing w:before="0" w:after="0"/>
        <w:ind w:left="400"/>
        <w:jc w:val="both"/>
      </w:pPr>
      <w:r w:rsidRPr="005516B2">
        <w:rPr>
          <w:rStyle w:val="Subst"/>
          <w:bCs/>
          <w:iCs/>
        </w:rPr>
        <w:t>Указанных лиц нет</w:t>
      </w:r>
    </w:p>
    <w:p w14:paraId="3B364E54" w14:textId="77777777" w:rsidR="00E779A3" w:rsidRPr="005516B2" w:rsidRDefault="00E779A3" w:rsidP="000337F8">
      <w:pPr>
        <w:pStyle w:val="SubHeading"/>
        <w:spacing w:before="0" w:after="0"/>
        <w:ind w:left="200"/>
        <w:jc w:val="both"/>
      </w:pPr>
      <w:r w:rsidRPr="005516B2">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Pr="005516B2" w:rsidRDefault="00E779A3" w:rsidP="000337F8">
      <w:pPr>
        <w:spacing w:before="0" w:after="0"/>
        <w:ind w:left="400"/>
        <w:jc w:val="both"/>
      </w:pPr>
      <w:r w:rsidRPr="005516B2">
        <w:rPr>
          <w:rStyle w:val="Subst"/>
          <w:bCs/>
          <w:iCs/>
        </w:rPr>
        <w:t>Указанных лиц нет</w:t>
      </w:r>
    </w:p>
    <w:p w14:paraId="00BE67E8" w14:textId="77777777" w:rsidR="00E779A3" w:rsidRPr="005516B2" w:rsidRDefault="00E779A3" w:rsidP="000337F8">
      <w:pPr>
        <w:pStyle w:val="SubHeading"/>
        <w:spacing w:before="0" w:after="0"/>
        <w:ind w:left="200"/>
        <w:jc w:val="both"/>
      </w:pPr>
      <w:r w:rsidRPr="005516B2">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Pr="005516B2" w:rsidRDefault="00E779A3" w:rsidP="000337F8">
      <w:pPr>
        <w:spacing w:before="0" w:after="0"/>
        <w:ind w:left="400"/>
        <w:jc w:val="both"/>
      </w:pPr>
      <w:r w:rsidRPr="005516B2">
        <w:rPr>
          <w:rStyle w:val="Subst"/>
          <w:bCs/>
          <w:iCs/>
        </w:rPr>
        <w:t>Указанное право не предусмотрено</w:t>
      </w:r>
    </w:p>
    <w:p w14:paraId="093FAB46" w14:textId="77777777" w:rsidR="00E779A3" w:rsidRPr="005516B2" w:rsidRDefault="00E779A3" w:rsidP="000337F8">
      <w:pPr>
        <w:pStyle w:val="2"/>
        <w:jc w:val="both"/>
      </w:pPr>
      <w:bookmarkStart w:id="123" w:name="_Toc482629215"/>
      <w:bookmarkStart w:id="124" w:name="_Toc48316482"/>
      <w:r w:rsidRPr="005516B2">
        <w:t>6.4. Сведения об ограничениях на участие в уставном капитале эмитента</w:t>
      </w:r>
      <w:bookmarkEnd w:id="123"/>
      <w:bookmarkEnd w:id="124"/>
    </w:p>
    <w:p w14:paraId="6A9A40BB" w14:textId="77777777" w:rsidR="00E779A3" w:rsidRPr="005516B2" w:rsidRDefault="00E779A3">
      <w:pPr>
        <w:ind w:left="200"/>
      </w:pPr>
      <w:r w:rsidRPr="005516B2">
        <w:rPr>
          <w:rStyle w:val="Subst"/>
          <w:bCs/>
          <w:iCs/>
        </w:rPr>
        <w:t>Ограничений на участие в уставном капитале эмитента нет</w:t>
      </w:r>
    </w:p>
    <w:p w14:paraId="3AB23324" w14:textId="77777777" w:rsidR="00E779A3" w:rsidRPr="005516B2" w:rsidRDefault="00E779A3">
      <w:pPr>
        <w:pStyle w:val="2"/>
      </w:pPr>
      <w:bookmarkStart w:id="125" w:name="_Toc482629216"/>
      <w:bookmarkStart w:id="126" w:name="_Toc48316483"/>
      <w:r w:rsidRPr="005516B2">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25"/>
      <w:bookmarkEnd w:id="126"/>
    </w:p>
    <w:p w14:paraId="6160CF35" w14:textId="77777777" w:rsidR="00D4597E" w:rsidRPr="00667D07" w:rsidRDefault="00D4597E" w:rsidP="00667D07">
      <w:pPr>
        <w:jc w:val="both"/>
        <w:rPr>
          <w:b/>
          <w:bCs/>
          <w:i/>
          <w:iCs/>
        </w:rPr>
      </w:pPr>
      <w:proofErr w:type="gramStart"/>
      <w:r w:rsidRPr="005516B2">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5516B2">
        <w:t xml:space="preserve"> начала</w:t>
      </w:r>
      <w:r w:rsidRPr="00667D07">
        <w:t xml:space="preserve"> текущего года и до даты окончания отчетного квартала по данным списка лиц, имевших право на участие в каждом из таких собраний</w:t>
      </w:r>
      <w:r w:rsidR="004A703A">
        <w:t>:</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w:t>
      </w:r>
      <w:r w:rsidRPr="00E73C63">
        <w:rPr>
          <w:b/>
          <w:bCs/>
          <w:i/>
          <w:iCs/>
        </w:rPr>
        <w:lastRenderedPageBreak/>
        <w:t>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5AB7B489"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5495DD70"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145CE5AF"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AE435CD"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2FF0E166"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4703DD6C"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5371980F" w14:textId="77777777" w:rsidR="00E73C63" w:rsidRDefault="00E73C63" w:rsidP="00E73C63">
      <w:pPr>
        <w:jc w:val="both"/>
        <w:rPr>
          <w:b/>
        </w:rPr>
      </w:pPr>
    </w:p>
    <w:p w14:paraId="78CECC25" w14:textId="77777777" w:rsidR="00E73C63" w:rsidRPr="004D53AC" w:rsidRDefault="00E73C63" w:rsidP="00E73C63">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37201C4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5E98EBB" w14:textId="77777777" w:rsidR="00EA241B" w:rsidRPr="00E73C63" w:rsidRDefault="00EA241B" w:rsidP="00EA241B">
      <w:r>
        <w:rPr>
          <w:b/>
          <w:bCs/>
          <w:i/>
          <w:iCs/>
        </w:rPr>
        <w:t>27</w:t>
      </w:r>
      <w:r w:rsidRPr="00E73C63">
        <w:rPr>
          <w:b/>
          <w:bCs/>
          <w:i/>
          <w:iCs/>
        </w:rPr>
        <w:t>.0</w:t>
      </w:r>
      <w:r>
        <w:rPr>
          <w:b/>
          <w:bCs/>
          <w:i/>
          <w:iCs/>
        </w:rPr>
        <w:t>5</w:t>
      </w:r>
      <w:r w:rsidRPr="00E73C63">
        <w:rPr>
          <w:b/>
          <w:bCs/>
          <w:i/>
          <w:iCs/>
        </w:rPr>
        <w:t>.201</w:t>
      </w:r>
      <w:r>
        <w:rPr>
          <w:b/>
          <w:bCs/>
          <w:i/>
          <w:iCs/>
        </w:rPr>
        <w:t>9</w:t>
      </w:r>
    </w:p>
    <w:p w14:paraId="4C158BF3"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1A6D852"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28C5A2F9"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4109F490"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35F80471"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6CF2B83"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54C4E681" w14:textId="77777777" w:rsidR="00EA241B" w:rsidRPr="00E73C63" w:rsidRDefault="00EA241B" w:rsidP="00EA241B">
      <w:pPr>
        <w:spacing w:before="0" w:after="0"/>
        <w:rPr>
          <w:b/>
          <w:bCs/>
          <w:i/>
          <w:iCs/>
        </w:rPr>
      </w:pPr>
    </w:p>
    <w:p w14:paraId="20CBB942"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28EDD03"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DC1933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63A21CB"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F2F16AC"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4C85D1F3"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44D42EB8" w14:textId="77777777" w:rsidR="00EA241B" w:rsidRPr="00E73C63" w:rsidRDefault="00EA241B" w:rsidP="00EA241B">
      <w:pPr>
        <w:jc w:val="both"/>
        <w:rPr>
          <w:b/>
        </w:rPr>
      </w:pPr>
    </w:p>
    <w:p w14:paraId="1B1121B6" w14:textId="77777777" w:rsidR="00EA241B" w:rsidRPr="004D53AC" w:rsidRDefault="00EA241B" w:rsidP="00EA241B">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lastRenderedPageBreak/>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7B4706ED"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EE19AB2"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5FF88E61"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5D7B18D8" w14:textId="77777777" w:rsidR="00EA241B" w:rsidRDefault="00EA241B" w:rsidP="00EA241B">
      <w:pPr>
        <w:jc w:val="both"/>
        <w:rPr>
          <w:b/>
          <w:bCs/>
          <w:i/>
          <w:iCs/>
        </w:rPr>
      </w:pPr>
      <w:r w:rsidRPr="005B6ECC">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56750F1A" w14:textId="77777777" w:rsidR="00EA241B" w:rsidRDefault="00EA241B" w:rsidP="00EA241B">
      <w:pPr>
        <w:jc w:val="both"/>
        <w:rPr>
          <w:b/>
          <w:bCs/>
          <w:i/>
          <w:iCs/>
        </w:rPr>
      </w:pPr>
    </w:p>
    <w:p w14:paraId="63D1433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E0C8EF6" w14:textId="77777777" w:rsidR="00EA241B" w:rsidRPr="00E73C63" w:rsidRDefault="00EA241B" w:rsidP="00EA241B">
      <w:r>
        <w:rPr>
          <w:b/>
          <w:bCs/>
          <w:i/>
          <w:iCs/>
        </w:rPr>
        <w:t>26</w:t>
      </w:r>
      <w:r w:rsidRPr="00E73C63">
        <w:rPr>
          <w:b/>
          <w:bCs/>
          <w:i/>
          <w:iCs/>
        </w:rPr>
        <w:t>.0</w:t>
      </w:r>
      <w:r>
        <w:rPr>
          <w:b/>
          <w:bCs/>
          <w:i/>
          <w:iCs/>
        </w:rPr>
        <w:t>8</w:t>
      </w:r>
      <w:r w:rsidRPr="00E73C63">
        <w:rPr>
          <w:b/>
          <w:bCs/>
          <w:i/>
          <w:iCs/>
        </w:rPr>
        <w:t>.201</w:t>
      </w:r>
      <w:r>
        <w:rPr>
          <w:b/>
          <w:bCs/>
          <w:i/>
          <w:iCs/>
        </w:rPr>
        <w:t>9</w:t>
      </w:r>
    </w:p>
    <w:p w14:paraId="72D5687A"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0160CEE"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68FABCA2"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237934"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49EDAC03"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3DECCD20"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40861CE4" w14:textId="77777777" w:rsidR="00EA241B" w:rsidRPr="00E73C63" w:rsidRDefault="00EA241B" w:rsidP="00EA241B">
      <w:pPr>
        <w:spacing w:before="0" w:after="0"/>
        <w:rPr>
          <w:b/>
          <w:bCs/>
          <w:i/>
          <w:iCs/>
        </w:rPr>
      </w:pPr>
    </w:p>
    <w:p w14:paraId="740F2F9E"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5A2A39B"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B6B37A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B436419"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13641024"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00CBEEB4"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2A9116A8" w14:textId="77777777" w:rsidR="00EA241B" w:rsidRDefault="00EA241B" w:rsidP="00EA241B">
      <w:pPr>
        <w:jc w:val="both"/>
        <w:rPr>
          <w:b/>
        </w:rPr>
      </w:pPr>
    </w:p>
    <w:p w14:paraId="1B1EE567" w14:textId="77777777" w:rsidR="00EA241B" w:rsidRPr="00E73C63" w:rsidRDefault="00EA241B" w:rsidP="00EA241B">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0B537281" w14:textId="77777777" w:rsidR="00EA241B" w:rsidRPr="00E73C63" w:rsidRDefault="00EA241B" w:rsidP="00EA241B">
      <w:pPr>
        <w:jc w:val="both"/>
        <w:rPr>
          <w:i/>
          <w:lang w:val="fr-FR"/>
        </w:rPr>
      </w:pPr>
      <w:r w:rsidRPr="0006551F">
        <w:t>Сокращенное</w:t>
      </w:r>
      <w:r w:rsidRPr="00F71A76">
        <w:rPr>
          <w:lang w:val="fr-FR"/>
        </w:rPr>
        <w:t xml:space="preserve"> </w:t>
      </w:r>
      <w:r w:rsidRPr="0006551F">
        <w:t>фирменное</w:t>
      </w:r>
      <w:r w:rsidRPr="00F71A76">
        <w:rPr>
          <w:lang w:val="fr-FR"/>
        </w:rPr>
        <w:t xml:space="preserve"> </w:t>
      </w:r>
      <w:r w:rsidRPr="0006551F">
        <w:t>наименование</w:t>
      </w:r>
      <w:r w:rsidRPr="00E73C63">
        <w:rPr>
          <w:i/>
          <w:lang w:val="fr-FR"/>
        </w:rPr>
        <w:t>:</w:t>
      </w:r>
      <w:r w:rsidRPr="00E73C63">
        <w:rPr>
          <w:b/>
          <w:bCs/>
          <w:i/>
          <w:iCs/>
          <w:lang w:val="fr-FR"/>
        </w:rPr>
        <w:t xml:space="preserve"> Renaissance Securities (Cyprus) Limited</w:t>
      </w:r>
    </w:p>
    <w:p w14:paraId="1B5C8509" w14:textId="77777777" w:rsidR="00EA241B" w:rsidRPr="00E73C63" w:rsidRDefault="00EA241B" w:rsidP="00EA241B">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47687503" w14:textId="77777777" w:rsidR="00EA241B" w:rsidRPr="00E73C63" w:rsidRDefault="00EA241B" w:rsidP="00EA241B">
      <w:pPr>
        <w:jc w:val="both"/>
        <w:rPr>
          <w:b/>
          <w:bCs/>
          <w:i/>
          <w:iCs/>
        </w:rPr>
      </w:pPr>
      <w:r w:rsidRPr="00F74B2C">
        <w:rPr>
          <w:bCs/>
          <w:iCs/>
          <w:lang w:val="en-US"/>
        </w:rPr>
        <w:t xml:space="preserve"> </w:t>
      </w:r>
      <w:r w:rsidRPr="00E73C63">
        <w:rPr>
          <w:bCs/>
          <w:iCs/>
        </w:rPr>
        <w:t>ОГРН, ИНН:</w:t>
      </w:r>
      <w:r w:rsidRPr="00E73C63">
        <w:rPr>
          <w:b/>
          <w:bCs/>
          <w:i/>
          <w:iCs/>
        </w:rPr>
        <w:t xml:space="preserve">  неприменимо</w:t>
      </w:r>
    </w:p>
    <w:p w14:paraId="0D5DC1E8"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60E499ED"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3CF1FF3A" w14:textId="77777777" w:rsidR="00EA241B" w:rsidRDefault="00EA241B" w:rsidP="00EA241B">
      <w:pPr>
        <w:jc w:val="both"/>
        <w:rPr>
          <w:b/>
        </w:rPr>
      </w:pPr>
    </w:p>
    <w:p w14:paraId="2AD91DA7" w14:textId="77777777" w:rsidR="00EA241B" w:rsidRPr="00E73C63" w:rsidRDefault="00EA241B" w:rsidP="00EA241B">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66535161" w14:textId="77777777" w:rsidR="00EA241B" w:rsidRPr="00E73C63" w:rsidRDefault="00EA241B" w:rsidP="00EA241B">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2565DB8B" w14:textId="77777777" w:rsidR="00EA241B" w:rsidRPr="00E73C63" w:rsidRDefault="00EA241B" w:rsidP="00EA241B">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FA42D26" w14:textId="77777777" w:rsidR="00EA241B" w:rsidRPr="00E73C63" w:rsidRDefault="00EA241B" w:rsidP="00EA241B">
      <w:pPr>
        <w:jc w:val="both"/>
        <w:rPr>
          <w:b/>
          <w:bCs/>
          <w:i/>
          <w:iCs/>
        </w:rPr>
      </w:pPr>
      <w:r w:rsidRPr="00E73C63">
        <w:rPr>
          <w:bCs/>
          <w:iCs/>
        </w:rPr>
        <w:t>ОГРН, ИНН:</w:t>
      </w:r>
      <w:r w:rsidRPr="00E73C63">
        <w:rPr>
          <w:b/>
          <w:bCs/>
          <w:i/>
          <w:iCs/>
        </w:rPr>
        <w:t xml:space="preserve">  неприменимо</w:t>
      </w:r>
    </w:p>
    <w:p w14:paraId="6864F9D9"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7,02%</w:t>
      </w:r>
    </w:p>
    <w:p w14:paraId="04D1DB05"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7,02 %</w:t>
      </w:r>
    </w:p>
    <w:p w14:paraId="01CBF27D" w14:textId="77777777" w:rsidR="00EA241B" w:rsidRDefault="00EA241B" w:rsidP="00EA241B">
      <w:pPr>
        <w:jc w:val="both"/>
        <w:rPr>
          <w:b/>
        </w:rPr>
      </w:pPr>
    </w:p>
    <w:p w14:paraId="08224436" w14:textId="77777777" w:rsidR="00EA241B" w:rsidRPr="004D53AC" w:rsidRDefault="00EA241B" w:rsidP="00EA241B">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259F71D6"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0DEDB46"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08EF465"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77428E65"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247A7CCE" w14:textId="77777777" w:rsidR="00EA241B" w:rsidRDefault="00EA241B" w:rsidP="00E73C63">
      <w:pPr>
        <w:jc w:val="both"/>
        <w:rPr>
          <w:b/>
        </w:rPr>
      </w:pPr>
    </w:p>
    <w:p w14:paraId="59C0A751" w14:textId="77777777" w:rsidR="00E779A3" w:rsidRPr="001E6292" w:rsidRDefault="00E779A3" w:rsidP="000F0EC9">
      <w:pPr>
        <w:pStyle w:val="2"/>
        <w:jc w:val="both"/>
      </w:pPr>
      <w:bookmarkStart w:id="127" w:name="_Toc482629217"/>
      <w:bookmarkStart w:id="128" w:name="_Toc48316484"/>
      <w:r w:rsidRPr="001E6292">
        <w:t>6.6. Сведения о совершенных эмитентом сделках, в совершении которых имелась заинтересованность</w:t>
      </w:r>
      <w:bookmarkEnd w:id="127"/>
      <w:bookmarkEnd w:id="128"/>
    </w:p>
    <w:p w14:paraId="4EDFB7ED" w14:textId="77777777" w:rsidR="00E779A3" w:rsidRPr="0099461B" w:rsidRDefault="00E779A3" w:rsidP="003C025A">
      <w:pPr>
        <w:ind w:left="200"/>
        <w:jc w:val="both"/>
      </w:pPr>
      <w:r w:rsidRPr="001E6292">
        <w:t>Сведения о количестве и объеме в денежном выражении</w:t>
      </w:r>
      <w:r w:rsidRPr="0099461B">
        <w:t xml:space="preserve">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99461B">
        <w:t xml:space="preserve">. </w:t>
      </w:r>
    </w:p>
    <w:p w14:paraId="779FCF58" w14:textId="77777777" w:rsidR="00E779A3" w:rsidRPr="0099461B" w:rsidRDefault="00E779A3">
      <w:pPr>
        <w:ind w:left="200"/>
      </w:pPr>
      <w:r w:rsidRPr="0099461B">
        <w:t>Единица измерения:</w:t>
      </w:r>
      <w:r w:rsidRPr="0099461B">
        <w:rPr>
          <w:rStyle w:val="Subst"/>
          <w:bCs/>
          <w:iCs/>
        </w:rPr>
        <w:t xml:space="preserve"> </w:t>
      </w:r>
      <w:r w:rsidR="00B074E2" w:rsidRPr="0099461B">
        <w:rPr>
          <w:rStyle w:val="Subst"/>
          <w:bCs/>
          <w:iCs/>
        </w:rPr>
        <w:t xml:space="preserve">шт./ </w:t>
      </w:r>
      <w:r w:rsidRPr="0099461B">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rsidRPr="00F71A76"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99461B" w:rsidRDefault="008705F4" w:rsidP="000F0EC9">
            <w:pPr>
              <w:jc w:val="center"/>
            </w:pPr>
            <w:r w:rsidRPr="0099461B">
              <w:lastRenderedPageBreak/>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99461B" w:rsidRDefault="008705F4" w:rsidP="000F0EC9">
            <w:pPr>
              <w:jc w:val="center"/>
            </w:pPr>
            <w:r w:rsidRPr="0099461B">
              <w:t>Значение показателя за соответствующие отчетные периоды</w:t>
            </w:r>
          </w:p>
        </w:tc>
      </w:tr>
      <w:tr w:rsidR="001E6292" w:rsidRPr="00F71A76"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1E6292" w:rsidRPr="0099461B" w:rsidRDefault="001E6292" w:rsidP="000F0EC9">
            <w:pPr>
              <w:jc w:val="both"/>
            </w:pPr>
            <w:r w:rsidRPr="0099461B">
              <w:t xml:space="preserve">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 тыс. </w:t>
            </w:r>
          </w:p>
        </w:tc>
        <w:tc>
          <w:tcPr>
            <w:tcW w:w="2693" w:type="dxa"/>
            <w:tcBorders>
              <w:top w:val="single" w:sz="4" w:space="0" w:color="auto"/>
              <w:left w:val="single" w:sz="4" w:space="0" w:color="auto"/>
              <w:bottom w:val="single" w:sz="4" w:space="0" w:color="auto"/>
              <w:right w:val="single" w:sz="4" w:space="0" w:color="auto"/>
            </w:tcBorders>
          </w:tcPr>
          <w:p w14:paraId="02B68A25" w14:textId="45A2DFC2" w:rsidR="001E6292" w:rsidRPr="0099461B" w:rsidRDefault="001E6292" w:rsidP="00B074E2">
            <w:pPr>
              <w:outlineLvl w:val="0"/>
            </w:pPr>
            <w:r>
              <w:t>9 шт./ 3 608 185 тыс. руб.</w:t>
            </w:r>
          </w:p>
        </w:tc>
      </w:tr>
      <w:tr w:rsidR="001E6292" w:rsidRPr="00F71A76"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1E6292" w:rsidRPr="0099461B" w:rsidRDefault="001E6292" w:rsidP="000F0EC9">
            <w:pPr>
              <w:jc w:val="both"/>
            </w:pPr>
            <w:r w:rsidRPr="0099461B">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 тыс. руб.</w:t>
            </w:r>
          </w:p>
        </w:tc>
        <w:tc>
          <w:tcPr>
            <w:tcW w:w="2693" w:type="dxa"/>
            <w:tcBorders>
              <w:top w:val="single" w:sz="4" w:space="0" w:color="auto"/>
              <w:left w:val="single" w:sz="4" w:space="0" w:color="auto"/>
              <w:bottom w:val="single" w:sz="4" w:space="0" w:color="auto"/>
              <w:right w:val="single" w:sz="4" w:space="0" w:color="auto"/>
            </w:tcBorders>
          </w:tcPr>
          <w:p w14:paraId="607D5741" w14:textId="1984569C" w:rsidR="001E6292" w:rsidRPr="0099461B" w:rsidRDefault="001E6292" w:rsidP="00C02C79">
            <w:r>
              <w:t>1 шт./ 2 969 450 тыс. руб.</w:t>
            </w:r>
          </w:p>
        </w:tc>
      </w:tr>
      <w:tr w:rsidR="001E6292"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1E6292" w:rsidRPr="0099461B" w:rsidRDefault="001E6292" w:rsidP="000F0EC9">
            <w:pPr>
              <w:jc w:val="both"/>
            </w:pPr>
            <w:r w:rsidRPr="0099461B">
              <w:t xml:space="preserve">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 тыс. </w:t>
            </w:r>
          </w:p>
        </w:tc>
        <w:tc>
          <w:tcPr>
            <w:tcW w:w="2693" w:type="dxa"/>
            <w:tcBorders>
              <w:top w:val="single" w:sz="4" w:space="0" w:color="auto"/>
              <w:left w:val="single" w:sz="4" w:space="0" w:color="auto"/>
              <w:bottom w:val="single" w:sz="4" w:space="0" w:color="auto"/>
              <w:right w:val="single" w:sz="4" w:space="0" w:color="auto"/>
            </w:tcBorders>
          </w:tcPr>
          <w:p w14:paraId="61C52BF0" w14:textId="7DA0B673" w:rsidR="001E6292" w:rsidRPr="0099461B" w:rsidRDefault="001E6292" w:rsidP="00F74B2C">
            <w:pPr>
              <w:tabs>
                <w:tab w:val="left" w:pos="1348"/>
              </w:tabs>
            </w:pPr>
            <w:r>
              <w:t>7 шт./ 638 735 тыс. руб.</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659D91FB" w14:textId="77777777" w:rsidR="009F6116" w:rsidRDefault="009F6116" w:rsidP="000F7D1E">
      <w:pPr>
        <w:jc w:val="both"/>
        <w:rPr>
          <w:b/>
        </w:rPr>
      </w:pPr>
    </w:p>
    <w:p w14:paraId="23571399" w14:textId="0E8A93A8" w:rsidR="000F7D1E" w:rsidRDefault="000F7D1E" w:rsidP="000F7D1E">
      <w:pPr>
        <w:jc w:val="both"/>
        <w:rPr>
          <w:b/>
          <w:i/>
        </w:rPr>
      </w:pPr>
      <w:r w:rsidRPr="006B23E2">
        <w:rPr>
          <w:b/>
        </w:rPr>
        <w:t>1.</w:t>
      </w:r>
      <w:r w:rsidRPr="006B23E2">
        <w:rPr>
          <w:b/>
          <w:i/>
        </w:rPr>
        <w:t xml:space="preserve"> </w:t>
      </w:r>
      <w:r w:rsidRPr="006B23E2">
        <w:t>Дата совершения сделки:</w:t>
      </w:r>
      <w:r w:rsidRPr="006B23E2">
        <w:rPr>
          <w:b/>
          <w:i/>
        </w:rPr>
        <w:t xml:space="preserve"> </w:t>
      </w:r>
      <w:r w:rsidR="0006551F" w:rsidRPr="006B23E2">
        <w:rPr>
          <w:b/>
          <w:i/>
        </w:rPr>
        <w:t>2</w:t>
      </w:r>
      <w:r w:rsidR="006B23E2" w:rsidRPr="006B23E2">
        <w:rPr>
          <w:b/>
          <w:i/>
        </w:rPr>
        <w:t>4</w:t>
      </w:r>
      <w:r w:rsidR="0006551F" w:rsidRPr="006B23E2">
        <w:rPr>
          <w:b/>
          <w:i/>
        </w:rPr>
        <w:t>.0</w:t>
      </w:r>
      <w:r w:rsidR="006B23E2" w:rsidRPr="006B23E2">
        <w:rPr>
          <w:b/>
          <w:i/>
        </w:rPr>
        <w:t>4</w:t>
      </w:r>
      <w:r w:rsidR="0006551F" w:rsidRPr="006B23E2">
        <w:rPr>
          <w:b/>
          <w:i/>
        </w:rPr>
        <w:t>.2020</w:t>
      </w:r>
      <w:r w:rsidRPr="006B23E2">
        <w:rPr>
          <w:b/>
          <w:i/>
        </w:rPr>
        <w:t>г.</w:t>
      </w:r>
      <w:r w:rsidRPr="00C74BAF">
        <w:rPr>
          <w:b/>
          <w:i/>
        </w:rPr>
        <w:t xml:space="preserve"> </w:t>
      </w:r>
    </w:p>
    <w:p w14:paraId="57408A2C" w14:textId="0AB9037A" w:rsidR="006B23E2" w:rsidRPr="006B23E2" w:rsidRDefault="000F7D1E" w:rsidP="006B23E2">
      <w:pPr>
        <w:jc w:val="both"/>
        <w:rPr>
          <w:b/>
          <w:i/>
        </w:rPr>
      </w:pPr>
      <w:r w:rsidRPr="00C74BAF">
        <w:t xml:space="preserve"> </w:t>
      </w:r>
      <w:proofErr w:type="gramStart"/>
      <w:r w:rsidRPr="00C74BAF">
        <w:t>предмет и иные сущес</w:t>
      </w:r>
      <w:r w:rsidR="0006551F">
        <w:t>твенные условия сделки:</w:t>
      </w:r>
      <w:r w:rsidRPr="00C74BAF">
        <w:rPr>
          <w:b/>
          <w:i/>
        </w:rPr>
        <w:t xml:space="preserve"> </w:t>
      </w:r>
      <w:r w:rsidR="006B23E2" w:rsidRPr="006B23E2">
        <w:rPr>
          <w:b/>
          <w:i/>
        </w:rPr>
        <w:t xml:space="preserve"> 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заключенного в обеспечение обязательств ООО «РОСИНТЕР РЕСТОРАНТС» по кредитному соглашению между ООО «РОСИНТЕР РЕСТОРАНТС» (далее - Заемщик) и Банком ВТБ (ПАО) № 02766/МР от 27.09.2018 (далее - Кредитное соглашение) об изменении следующих условий Кредитного соглашения: </w:t>
      </w:r>
      <w:proofErr w:type="gramEnd"/>
    </w:p>
    <w:p w14:paraId="6201A428" w14:textId="77777777" w:rsidR="006B23E2" w:rsidRPr="006B23E2" w:rsidRDefault="006B23E2" w:rsidP="006B23E2">
      <w:pPr>
        <w:jc w:val="both"/>
        <w:rPr>
          <w:b/>
          <w:i/>
        </w:rPr>
      </w:pPr>
      <w:r w:rsidRPr="006B23E2">
        <w:rPr>
          <w:b/>
          <w:i/>
        </w:rPr>
        <w:t xml:space="preserve">- меняется график погашения кредита без изменения его общего срока, </w:t>
      </w:r>
    </w:p>
    <w:p w14:paraId="4BA4AA3E" w14:textId="74037B21" w:rsidR="000F7D1E" w:rsidRDefault="006B23E2" w:rsidP="006B23E2">
      <w:pPr>
        <w:jc w:val="both"/>
        <w:rPr>
          <w:rFonts w:eastAsia="Calibri"/>
          <w:b/>
          <w:bCs/>
          <w:i/>
          <w:iCs/>
        </w:rPr>
      </w:pPr>
      <w:r w:rsidRPr="006B23E2">
        <w:rPr>
          <w:b/>
          <w:i/>
        </w:rPr>
        <w:t>- проценты, подлежащие уплате по 30 (Тридцатым) числам каждого месяца, за период с марта 2020г. по август 2020г. (включительно), подлежат оплате равными частями ежемесячно, 30 (Тридцатого) числа каждого месяца, начиная с «30» сентября 2020г. по дату окончательного погашения Кредита (включительно), при этом капитализация процентов/начисление процентов на проценты не осуществляется. При этом</w:t>
      </w:r>
      <w:proofErr w:type="gramStart"/>
      <w:r w:rsidRPr="006B23E2">
        <w:rPr>
          <w:b/>
          <w:i/>
        </w:rPr>
        <w:t>,</w:t>
      </w:r>
      <w:proofErr w:type="gramEnd"/>
      <w:r w:rsidRPr="006B23E2">
        <w:rPr>
          <w:b/>
          <w:i/>
        </w:rPr>
        <w:t xml:space="preserve"> в месяце окончательного погашения Кредита оплата указанных процентов осуществляется в дату окончательного погашения Кредита.</w:t>
      </w:r>
    </w:p>
    <w:p w14:paraId="0723FC65" w14:textId="55ABADA4" w:rsidR="000F7D1E" w:rsidRPr="006B23E2" w:rsidRDefault="000F7D1E" w:rsidP="000F7D1E">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r w:rsidR="0006551F" w:rsidRPr="0006551F">
        <w:t xml:space="preserve"> </w:t>
      </w:r>
      <w:r w:rsidR="006B23E2" w:rsidRPr="006B23E2">
        <w:rPr>
          <w:b/>
          <w:i/>
        </w:rPr>
        <w:t>Банк ВТБ (Публичное акционерное общество) (Банк, Кредитор), ПАО «РОСИНТЕР РЕСТОРАНТС ХОЛДИНГ» (Поручитель), ООО «РОСИНТЕР РЕСТОРАНТС» (Выгодоприобретатель).</w:t>
      </w:r>
    </w:p>
    <w:p w14:paraId="0A966970" w14:textId="77777777" w:rsidR="000F7D1E" w:rsidRDefault="000F7D1E" w:rsidP="000F7D1E">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4757B0C0" w14:textId="17076540" w:rsidR="000F7D1E" w:rsidRPr="00855ABE" w:rsidRDefault="000F7D1E" w:rsidP="000F7D1E">
      <w:pPr>
        <w:jc w:val="both"/>
        <w:rPr>
          <w:b/>
          <w:i/>
        </w:rPr>
      </w:pPr>
      <w:r w:rsidRPr="00855ABE">
        <w:t>-</w:t>
      </w:r>
      <w:r w:rsidR="005E1CE1">
        <w:t xml:space="preserve"> </w:t>
      </w:r>
      <w:r w:rsidRPr="00855ABE">
        <w:rPr>
          <w:b/>
          <w:i/>
        </w:rPr>
        <w:t>Президент эмитента</w:t>
      </w:r>
      <w:r w:rsidR="0006551F">
        <w:rPr>
          <w:b/>
          <w:i/>
        </w:rPr>
        <w:t xml:space="preserve"> </w:t>
      </w:r>
      <w:proofErr w:type="spellStart"/>
      <w:r w:rsidR="0006551F">
        <w:rPr>
          <w:b/>
          <w:i/>
        </w:rPr>
        <w:t>Костеева</w:t>
      </w:r>
      <w:proofErr w:type="spellEnd"/>
      <w:r w:rsidR="0006551F">
        <w:rPr>
          <w:b/>
          <w:i/>
        </w:rPr>
        <w:t xml:space="preserve"> Маргарита Валерьевна</w:t>
      </w:r>
      <w:r w:rsidRPr="00855ABE">
        <w:rPr>
          <w:b/>
          <w:i/>
        </w:rPr>
        <w:t>, основание: лицо является Генеральным директором  выгодоприобретателя по сделке (ООО «РОСИНТЕР РЕСТОРАНТС»);</w:t>
      </w:r>
    </w:p>
    <w:p w14:paraId="0A247F09" w14:textId="77777777" w:rsidR="000F7D1E" w:rsidRPr="00855ABE" w:rsidRDefault="000F7D1E" w:rsidP="000F7D1E">
      <w:pPr>
        <w:jc w:val="both"/>
        <w:rPr>
          <w:b/>
          <w:i/>
        </w:rPr>
      </w:pPr>
      <w:r w:rsidRPr="00855ABE">
        <w:rPr>
          <w:b/>
          <w:i/>
        </w:rPr>
        <w:t xml:space="preserve">- член Совета директоров эмитента Владимир Сергеевич </w:t>
      </w:r>
      <w:proofErr w:type="spellStart"/>
      <w:r w:rsidRPr="00855ABE">
        <w:rPr>
          <w:b/>
          <w:i/>
        </w:rPr>
        <w:t>Мехришвили</w:t>
      </w:r>
      <w:proofErr w:type="spellEnd"/>
      <w:r w:rsidRPr="00855ABE">
        <w:rPr>
          <w:b/>
          <w:i/>
        </w:rPr>
        <w:t>, основание: лицо занимает должность члена Совета директоров выгодоприобретателя по сделке (ООО «РОСИНТЕР РЕСТОРАНТС»).</w:t>
      </w:r>
    </w:p>
    <w:p w14:paraId="352A221C" w14:textId="27911FAB" w:rsidR="000F7D1E" w:rsidRDefault="000F7D1E" w:rsidP="00BD39AD">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sidRPr="00BD39AD">
        <w:rPr>
          <w:b/>
          <w:i/>
        </w:rPr>
        <w:t xml:space="preserve">:  </w:t>
      </w:r>
      <w:r w:rsidR="006B23E2" w:rsidRPr="006B23E2">
        <w:rPr>
          <w:b/>
          <w:i/>
        </w:rPr>
        <w:t>2 969 450 тысяч рублей, что соответствует 63,50% от балансовой стоимости активов на дату окончания последнего завершенного отчетного периода, предшествующего совершению</w:t>
      </w:r>
      <w:proofErr w:type="gramEnd"/>
      <w:r w:rsidR="006B23E2" w:rsidRPr="006B23E2">
        <w:rPr>
          <w:b/>
          <w:i/>
        </w:rPr>
        <w:t xml:space="preserve"> сделки.</w:t>
      </w:r>
    </w:p>
    <w:p w14:paraId="2C6B5B99" w14:textId="232529A4" w:rsidR="000F7D1E" w:rsidRDefault="000F7D1E" w:rsidP="000F7D1E">
      <w:pPr>
        <w:jc w:val="both"/>
        <w:rPr>
          <w:b/>
          <w:i/>
        </w:rPr>
      </w:pPr>
      <w:r w:rsidRPr="00CC0060">
        <w:lastRenderedPageBreak/>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BD39AD" w:rsidRPr="00BD39AD">
        <w:rPr>
          <w:b/>
          <w:i/>
        </w:rPr>
        <w:t xml:space="preserve">Поручительство действует по </w:t>
      </w:r>
      <w:r w:rsidR="006B23E2">
        <w:rPr>
          <w:b/>
          <w:i/>
        </w:rPr>
        <w:t>11.03.2028</w:t>
      </w:r>
      <w:r w:rsidR="00BD39AD" w:rsidRPr="00BD39AD">
        <w:rPr>
          <w:b/>
          <w:i/>
        </w:rPr>
        <w:t>г.</w:t>
      </w:r>
    </w:p>
    <w:p w14:paraId="2DA5C4BD" w14:textId="2863ACB8" w:rsidR="000F7D1E" w:rsidRPr="006B23E2" w:rsidRDefault="000F7D1E" w:rsidP="000F7D1E">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006B23E2" w:rsidRPr="006B23E2">
        <w:rPr>
          <w:b/>
          <w:i/>
        </w:rPr>
        <w:t>Решение о согласии на заключение сделки принято 19.09.2019 г. внеочередным общим собранием акционеров эмитента (Протокол № 3-2019 от 23.09.2019 г.).</w:t>
      </w:r>
    </w:p>
    <w:p w14:paraId="4B795D6D" w14:textId="77777777" w:rsidR="000F7D1E" w:rsidRDefault="000F7D1E" w:rsidP="000F7D1E">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3E077E99" w14:textId="77777777" w:rsidR="00BC0DC5" w:rsidRDefault="00BC0DC5" w:rsidP="000F7D1E">
      <w:pPr>
        <w:jc w:val="both"/>
        <w:rPr>
          <w:b/>
          <w:i/>
        </w:rPr>
      </w:pPr>
    </w:p>
    <w:p w14:paraId="64630D7E" w14:textId="5569196A" w:rsidR="006B23E2" w:rsidRDefault="006B23E2" w:rsidP="006B23E2">
      <w:pPr>
        <w:jc w:val="both"/>
        <w:rPr>
          <w:b/>
          <w:i/>
        </w:rPr>
      </w:pPr>
      <w:r>
        <w:rPr>
          <w:b/>
        </w:rPr>
        <w:t>2</w:t>
      </w:r>
      <w:r w:rsidRPr="006B23E2">
        <w:rPr>
          <w:b/>
        </w:rPr>
        <w:t>.</w:t>
      </w:r>
      <w:r w:rsidRPr="006B23E2">
        <w:rPr>
          <w:b/>
          <w:i/>
        </w:rPr>
        <w:t xml:space="preserve"> </w:t>
      </w:r>
      <w:r w:rsidRPr="006B23E2">
        <w:t>Дата совершения сделки:</w:t>
      </w:r>
      <w:r w:rsidRPr="006B23E2">
        <w:rPr>
          <w:b/>
          <w:i/>
        </w:rPr>
        <w:t xml:space="preserve"> </w:t>
      </w:r>
      <w:r w:rsidR="004E6297">
        <w:rPr>
          <w:b/>
          <w:i/>
        </w:rPr>
        <w:t>14</w:t>
      </w:r>
      <w:r w:rsidRPr="006B23E2">
        <w:rPr>
          <w:b/>
          <w:i/>
        </w:rPr>
        <w:t>.0</w:t>
      </w:r>
      <w:r w:rsidR="004E6297">
        <w:rPr>
          <w:b/>
          <w:i/>
        </w:rPr>
        <w:t>5</w:t>
      </w:r>
      <w:r w:rsidRPr="006B23E2">
        <w:rPr>
          <w:b/>
          <w:i/>
        </w:rPr>
        <w:t>.2020г.</w:t>
      </w:r>
      <w:r w:rsidRPr="00C74BAF">
        <w:rPr>
          <w:b/>
          <w:i/>
        </w:rPr>
        <w:t xml:space="preserve"> </w:t>
      </w:r>
    </w:p>
    <w:p w14:paraId="4ECAE2D6" w14:textId="5D8710F3" w:rsidR="004E6297" w:rsidRPr="004E6297" w:rsidRDefault="006B23E2" w:rsidP="004E6297">
      <w:pPr>
        <w:jc w:val="both"/>
        <w:rPr>
          <w:b/>
          <w:i/>
        </w:rPr>
      </w:pPr>
      <w:r w:rsidRPr="00C74BAF">
        <w:t xml:space="preserve"> </w:t>
      </w:r>
      <w:proofErr w:type="gramStart"/>
      <w:r w:rsidRPr="00C74BAF">
        <w:t>предмет и иные сущес</w:t>
      </w:r>
      <w:r>
        <w:t>твенные условия сделки:</w:t>
      </w:r>
      <w:r w:rsidRPr="00C74BAF">
        <w:rPr>
          <w:b/>
          <w:i/>
        </w:rPr>
        <w:t xml:space="preserve"> </w:t>
      </w:r>
      <w:r w:rsidR="004E6297" w:rsidRPr="004E6297">
        <w:rPr>
          <w:b/>
          <w:i/>
        </w:rPr>
        <w:t>изменение условий Договора пору</w:t>
      </w:r>
      <w:r w:rsidR="004E6297">
        <w:rPr>
          <w:b/>
          <w:i/>
        </w:rPr>
        <w:t xml:space="preserve">чительства, а именно </w:t>
      </w:r>
      <w:r w:rsidR="004E6297" w:rsidRPr="004E6297">
        <w:rPr>
          <w:b/>
          <w:i/>
        </w:rPr>
        <w:t>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заключенного в обеспечение исполнения обязательств ООО «РОСИНТЕР РЕСТОРАНТС» (Принципал) по Договору о предоставлении банковских гарантий с учетом дополнительных соглашений к нему («Договор гарантии</w:t>
      </w:r>
      <w:proofErr w:type="gramEnd"/>
      <w:r w:rsidR="004E6297" w:rsidRPr="004E6297">
        <w:rPr>
          <w:b/>
          <w:i/>
        </w:rPr>
        <w:t>») об изменении следующих существенных условий обеспечиваемых обязательств:</w:t>
      </w:r>
    </w:p>
    <w:p w14:paraId="586CFC70" w14:textId="77777777" w:rsidR="004E6297" w:rsidRPr="004E6297" w:rsidRDefault="004E6297" w:rsidP="004E6297">
      <w:pPr>
        <w:jc w:val="both"/>
        <w:rPr>
          <w:b/>
          <w:i/>
        </w:rPr>
      </w:pPr>
      <w:r w:rsidRPr="004E6297">
        <w:rPr>
          <w:b/>
          <w:i/>
        </w:rPr>
        <w:t>1) Комиссии по каждой действующей на 08.05.2020 года Гарантии, которые должны быть уплачены Принципалом за май 2020 г. и июнь 2020 г. (за исключением комиссии в размере, указанном в п. 3. ниже), уплачиваются Принципалом в июле и августе 2020г. соответственно не позднее последнего рабочего дня каждого месяца.</w:t>
      </w:r>
    </w:p>
    <w:p w14:paraId="681D4694" w14:textId="77777777" w:rsidR="004E6297" w:rsidRPr="004E6297" w:rsidRDefault="004E6297" w:rsidP="004E6297">
      <w:pPr>
        <w:jc w:val="both"/>
        <w:rPr>
          <w:b/>
          <w:i/>
        </w:rPr>
      </w:pPr>
      <w:r w:rsidRPr="004E6297">
        <w:rPr>
          <w:b/>
          <w:i/>
        </w:rPr>
        <w:t>2) Банк вправе при условии получения заявления от Принципала в одностороннем порядке предоставить отсрочку уплаты комиссий по действующим банковским гарантиям на срок не более 2 (Двух) месяцев, при этом совокупная продолжительность всех предоставленных отсрочек не может быть более 6 (Шести) месяцев.</w:t>
      </w:r>
    </w:p>
    <w:p w14:paraId="46297933" w14:textId="68F63242" w:rsidR="004E6297" w:rsidRPr="004E6297" w:rsidRDefault="004E6297" w:rsidP="004E6297">
      <w:pPr>
        <w:jc w:val="both"/>
        <w:rPr>
          <w:b/>
          <w:i/>
        </w:rPr>
      </w:pPr>
      <w:r w:rsidRPr="004E6297">
        <w:rPr>
          <w:b/>
          <w:i/>
        </w:rPr>
        <w:t xml:space="preserve">3)график оплаты комиссии по Гарантии №039/2016-РГ00-00/47 от 17.01.2020г., выданной по Договору о предоставлении банковских гарантий № 039/2016-РГ00-00 от 15.07.2016г., на период с мая  2020г. по июнь 2020г. устанавливается в размере 30 000 (Тридцать тысяч) рублей ежемесячно. Оплата производится Принципалом не позднее последнего рабочего дня каждого месяца, остаток задолженности по комиссии – не позднее последнего рабочего дня календарного месяца, в котором указанная Гарантия прекратила свое действие (в </w:t>
      </w:r>
      <w:proofErr w:type="spellStart"/>
      <w:r w:rsidRPr="004E6297">
        <w:rPr>
          <w:b/>
          <w:i/>
        </w:rPr>
        <w:t>т</w:t>
      </w:r>
      <w:proofErr w:type="gramStart"/>
      <w:r w:rsidRPr="004E6297">
        <w:rPr>
          <w:b/>
          <w:i/>
        </w:rPr>
        <w:t>.ч</w:t>
      </w:r>
      <w:proofErr w:type="spellEnd"/>
      <w:proofErr w:type="gramEnd"/>
      <w:r w:rsidRPr="004E6297">
        <w:rPr>
          <w:b/>
          <w:i/>
        </w:rPr>
        <w:t xml:space="preserve"> ранее установленного срока).</w:t>
      </w:r>
    </w:p>
    <w:p w14:paraId="470976DC" w14:textId="401B86C6" w:rsidR="006B23E2" w:rsidRPr="006B23E2" w:rsidRDefault="004E6297" w:rsidP="004E6297">
      <w:pPr>
        <w:jc w:val="both"/>
        <w:rPr>
          <w:b/>
          <w:i/>
        </w:rPr>
      </w:pPr>
      <w:r w:rsidRPr="004E6297">
        <w:rPr>
          <w:b/>
          <w:i/>
        </w:rPr>
        <w:t xml:space="preserve">Дополнительное соглашение  вступает в силу </w:t>
      </w:r>
      <w:proofErr w:type="gramStart"/>
      <w:r w:rsidRPr="004E6297">
        <w:rPr>
          <w:b/>
          <w:i/>
        </w:rPr>
        <w:t>с даты</w:t>
      </w:r>
      <w:proofErr w:type="gramEnd"/>
      <w:r w:rsidRPr="004E6297">
        <w:rPr>
          <w:b/>
          <w:i/>
        </w:rPr>
        <w:t xml:space="preserve"> его подписания, при этом его условия применяются к отношениям Сторон, возникшим с 06.05.2020 года.</w:t>
      </w:r>
    </w:p>
    <w:p w14:paraId="78CF90BF" w14:textId="75E99C07" w:rsidR="006B23E2" w:rsidRPr="004E6297" w:rsidRDefault="006B23E2" w:rsidP="006B23E2">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r w:rsidRPr="0006551F">
        <w:t xml:space="preserve"> </w:t>
      </w:r>
      <w:r w:rsidR="004E6297" w:rsidRPr="004E6297">
        <w:rPr>
          <w:b/>
          <w:i/>
        </w:rPr>
        <w:t>Банк СОЮЗ (акционерное общество) (Банк, Гарант), ПАО «РОСИНТЕР РЕСТОРАНТС ХОЛДИНГ» (Поручитель), ООО «РОСИНТЕР РЕСТОРАНТС» (Выгодоприобретатель, Принципал).</w:t>
      </w:r>
    </w:p>
    <w:p w14:paraId="4DF0EAF1" w14:textId="77777777" w:rsidR="006B23E2" w:rsidRDefault="006B23E2" w:rsidP="006B23E2">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2E720D9F" w14:textId="77777777" w:rsidR="006B23E2" w:rsidRPr="00855ABE" w:rsidRDefault="006B23E2" w:rsidP="006B23E2">
      <w:pPr>
        <w:jc w:val="both"/>
        <w:rPr>
          <w:b/>
          <w:i/>
        </w:rPr>
      </w:pPr>
      <w:r w:rsidRPr="00855ABE">
        <w:t>-</w:t>
      </w:r>
      <w:r>
        <w:t xml:space="preserve"> </w:t>
      </w:r>
      <w:r w:rsidRPr="00855ABE">
        <w:rPr>
          <w:b/>
          <w:i/>
        </w:rPr>
        <w:t>Президент эмитента</w:t>
      </w:r>
      <w:r>
        <w:rPr>
          <w:b/>
          <w:i/>
        </w:rPr>
        <w:t xml:space="preserve"> </w:t>
      </w:r>
      <w:proofErr w:type="spellStart"/>
      <w:r>
        <w:rPr>
          <w:b/>
          <w:i/>
        </w:rPr>
        <w:t>Костеева</w:t>
      </w:r>
      <w:proofErr w:type="spellEnd"/>
      <w:r>
        <w:rPr>
          <w:b/>
          <w:i/>
        </w:rPr>
        <w:t xml:space="preserve"> Маргарита Валерьевна</w:t>
      </w:r>
      <w:r w:rsidRPr="00855ABE">
        <w:rPr>
          <w:b/>
          <w:i/>
        </w:rPr>
        <w:t>, основание: лицо является Генеральным директором  выгодоприобретателя по сделке (ООО «РОСИНТЕР РЕСТОРАНТС»);</w:t>
      </w:r>
    </w:p>
    <w:p w14:paraId="68816014" w14:textId="77777777" w:rsidR="006B23E2" w:rsidRPr="00855ABE" w:rsidRDefault="006B23E2" w:rsidP="006B23E2">
      <w:pPr>
        <w:jc w:val="both"/>
        <w:rPr>
          <w:b/>
          <w:i/>
        </w:rPr>
      </w:pPr>
      <w:r w:rsidRPr="00855ABE">
        <w:rPr>
          <w:b/>
          <w:i/>
        </w:rPr>
        <w:t xml:space="preserve">- член Совета директоров эмитента Владимир Сергеевич </w:t>
      </w:r>
      <w:proofErr w:type="spellStart"/>
      <w:r w:rsidRPr="00855ABE">
        <w:rPr>
          <w:b/>
          <w:i/>
        </w:rPr>
        <w:t>Мехришвили</w:t>
      </w:r>
      <w:proofErr w:type="spellEnd"/>
      <w:r w:rsidRPr="00855ABE">
        <w:rPr>
          <w:b/>
          <w:i/>
        </w:rPr>
        <w:t>, основание: лицо занимает должность члена Совета директоров выгодоприобретателя по сделке (ООО «РОСИНТЕР РЕСТОРАНТС»).</w:t>
      </w:r>
    </w:p>
    <w:p w14:paraId="464FDEDE" w14:textId="58EF8A37" w:rsidR="006B23E2" w:rsidRDefault="006B23E2" w:rsidP="006B23E2">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 xml:space="preserve">уемые в его обыкновенные акции): </w:t>
      </w:r>
      <w:r w:rsidR="004E6297" w:rsidRPr="004E6297">
        <w:rPr>
          <w:b/>
          <w:i/>
        </w:rPr>
        <w:t>358 832  тысячи рублей, что составляет 7,67 % от балансовой стоимости активов эмитента на дату окончания последнего завершенного отчетного периода, предшествующего совершению сделки.</w:t>
      </w:r>
      <w:proofErr w:type="gramEnd"/>
    </w:p>
    <w:p w14:paraId="0125D14E" w14:textId="1D460EED" w:rsidR="006B23E2" w:rsidRDefault="006B23E2" w:rsidP="006B23E2">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BD39AD">
        <w:rPr>
          <w:b/>
          <w:i/>
        </w:rPr>
        <w:t xml:space="preserve">Поручительство действует по </w:t>
      </w:r>
      <w:r w:rsidR="004E6297">
        <w:rPr>
          <w:b/>
          <w:i/>
        </w:rPr>
        <w:t>30</w:t>
      </w:r>
      <w:r>
        <w:rPr>
          <w:b/>
          <w:i/>
        </w:rPr>
        <w:t>.0</w:t>
      </w:r>
      <w:r w:rsidR="004E6297">
        <w:rPr>
          <w:b/>
          <w:i/>
        </w:rPr>
        <w:t>5</w:t>
      </w:r>
      <w:r>
        <w:rPr>
          <w:b/>
          <w:i/>
        </w:rPr>
        <w:t>.202</w:t>
      </w:r>
      <w:r w:rsidR="004E6297">
        <w:rPr>
          <w:b/>
          <w:i/>
        </w:rPr>
        <w:t>5</w:t>
      </w:r>
      <w:r w:rsidRPr="00BD39AD">
        <w:rPr>
          <w:b/>
          <w:i/>
        </w:rPr>
        <w:t>г.</w:t>
      </w:r>
    </w:p>
    <w:p w14:paraId="22DB4AF8" w14:textId="084357B6" w:rsidR="006B23E2" w:rsidRPr="004E6297" w:rsidRDefault="006B23E2" w:rsidP="006B23E2">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004E6297" w:rsidRPr="004E6297">
        <w:rPr>
          <w:b/>
          <w:i/>
        </w:rPr>
        <w:t xml:space="preserve">Решение о последующем одобрении сделки принято Советом директоров эмитента </w:t>
      </w:r>
      <w:r w:rsidR="004E6297">
        <w:rPr>
          <w:b/>
          <w:i/>
        </w:rPr>
        <w:t>19.05.2020 г. (</w:t>
      </w:r>
      <w:r w:rsidR="004E6297" w:rsidRPr="004E6297">
        <w:rPr>
          <w:b/>
          <w:i/>
        </w:rPr>
        <w:t>дата составления протокола: 20 ма</w:t>
      </w:r>
      <w:r w:rsidR="004E6297">
        <w:rPr>
          <w:b/>
          <w:i/>
        </w:rPr>
        <w:t>я 2020 г., протокол № 4/СД-2020)</w:t>
      </w:r>
    </w:p>
    <w:p w14:paraId="51D7D752" w14:textId="77777777" w:rsidR="006B23E2" w:rsidRDefault="006B23E2" w:rsidP="006B23E2">
      <w:pPr>
        <w:jc w:val="both"/>
        <w:rPr>
          <w:b/>
          <w:i/>
        </w:rPr>
      </w:pPr>
      <w:r w:rsidRPr="00005915">
        <w:lastRenderedPageBreak/>
        <w:t xml:space="preserve">иные сведения о сделке, указываемые эмитентом по собственному усмотрению: </w:t>
      </w:r>
      <w:r w:rsidRPr="00DB0379">
        <w:rPr>
          <w:b/>
          <w:i/>
        </w:rPr>
        <w:t>нет.</w:t>
      </w:r>
    </w:p>
    <w:p w14:paraId="2AA675D6" w14:textId="77777777" w:rsidR="004E6297" w:rsidRDefault="004E6297" w:rsidP="000F7D1E">
      <w:pPr>
        <w:jc w:val="both"/>
        <w:rPr>
          <w:b/>
          <w:i/>
        </w:rPr>
      </w:pPr>
    </w:p>
    <w:p w14:paraId="06D711D7" w14:textId="77777777" w:rsidR="00E779A3" w:rsidRPr="00BC0DC5" w:rsidRDefault="00E779A3">
      <w:pPr>
        <w:pStyle w:val="2"/>
      </w:pPr>
      <w:bookmarkStart w:id="129" w:name="_Toc482629218"/>
      <w:bookmarkStart w:id="130" w:name="_Toc48316485"/>
      <w:r w:rsidRPr="00BC0DC5">
        <w:t>6.7. Сведения о размере дебиторской задолженности</w:t>
      </w:r>
      <w:bookmarkEnd w:id="129"/>
      <w:bookmarkEnd w:id="130"/>
    </w:p>
    <w:p w14:paraId="674AB7D3" w14:textId="167086C3" w:rsidR="00E779A3" w:rsidRPr="00E01E60" w:rsidRDefault="008705F4">
      <w:pPr>
        <w:pStyle w:val="SubHeading"/>
        <w:ind w:left="200"/>
        <w:rPr>
          <w:b/>
          <w:i/>
        </w:rPr>
      </w:pPr>
      <w:r w:rsidRPr="00BC0DC5">
        <w:rPr>
          <w:b/>
          <w:i/>
        </w:rPr>
        <w:t>На 3</w:t>
      </w:r>
      <w:r w:rsidR="007F38FD" w:rsidRPr="00BC0DC5">
        <w:rPr>
          <w:b/>
          <w:i/>
        </w:rPr>
        <w:t>0</w:t>
      </w:r>
      <w:r w:rsidRPr="00BC0DC5">
        <w:rPr>
          <w:b/>
          <w:i/>
        </w:rPr>
        <w:t>.0</w:t>
      </w:r>
      <w:r w:rsidR="007F38FD" w:rsidRPr="00BC0DC5">
        <w:rPr>
          <w:b/>
          <w:i/>
        </w:rPr>
        <w:t>6</w:t>
      </w:r>
      <w:r w:rsidRPr="00BC0DC5">
        <w:rPr>
          <w:b/>
          <w:i/>
        </w:rPr>
        <w:t>.20</w:t>
      </w:r>
      <w:r w:rsidR="0045526F" w:rsidRPr="00BC0DC5">
        <w:rPr>
          <w:b/>
          <w:i/>
        </w:rPr>
        <w:t>20</w:t>
      </w:r>
      <w:r w:rsidR="00E779A3" w:rsidRPr="00BC0DC5">
        <w:rPr>
          <w:b/>
          <w:i/>
        </w:rPr>
        <w:t xml:space="preserve"> г.</w:t>
      </w:r>
    </w:p>
    <w:p w14:paraId="387B022E" w14:textId="77777777" w:rsidR="00E779A3" w:rsidRPr="00E01E60" w:rsidRDefault="00E779A3">
      <w:pPr>
        <w:ind w:left="400"/>
      </w:pPr>
      <w:r w:rsidRPr="00E01E60">
        <w:t>Единица измерения:</w:t>
      </w:r>
      <w:r w:rsidRPr="00E01E60">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1E15D4CE" w14:textId="77777777" w:rsidTr="00E75EA6">
        <w:trPr>
          <w:trHeight w:val="580"/>
        </w:trPr>
        <w:tc>
          <w:tcPr>
            <w:tcW w:w="7412" w:type="dxa"/>
            <w:tcBorders>
              <w:top w:val="double" w:sz="6" w:space="0" w:color="auto"/>
              <w:left w:val="double" w:sz="6" w:space="0" w:color="auto"/>
              <w:bottom w:val="single" w:sz="6" w:space="0" w:color="auto"/>
              <w:right w:val="single" w:sz="6" w:space="0" w:color="auto"/>
            </w:tcBorders>
          </w:tcPr>
          <w:p w14:paraId="620F6118"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0CD361" w14:textId="77777777" w:rsidR="00E779A3" w:rsidRPr="00CC1CCF" w:rsidRDefault="00E779A3">
            <w:pPr>
              <w:jc w:val="center"/>
            </w:pPr>
            <w:r w:rsidRPr="00CC1CCF">
              <w:t>Значение показателя</w:t>
            </w:r>
          </w:p>
        </w:tc>
      </w:tr>
      <w:tr w:rsidR="00B53716" w:rsidRPr="00CC1CCF" w14:paraId="3D76C61F" w14:textId="77777777">
        <w:tc>
          <w:tcPr>
            <w:tcW w:w="7412" w:type="dxa"/>
            <w:tcBorders>
              <w:top w:val="single" w:sz="6" w:space="0" w:color="auto"/>
              <w:left w:val="double" w:sz="6" w:space="0" w:color="auto"/>
              <w:bottom w:val="single" w:sz="6" w:space="0" w:color="auto"/>
              <w:right w:val="single" w:sz="6" w:space="0" w:color="auto"/>
            </w:tcBorders>
          </w:tcPr>
          <w:p w14:paraId="4691AEE4" w14:textId="77777777" w:rsidR="00B53716" w:rsidRPr="00CC1CCF" w:rsidRDefault="00B53716">
            <w:r w:rsidRPr="00CC1CCF">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5DEF3951" w14:textId="6E871CE2" w:rsidR="00B53716" w:rsidRPr="00CC1CCF" w:rsidRDefault="00E75EA6" w:rsidP="009933C9">
            <w:pPr>
              <w:jc w:val="right"/>
            </w:pPr>
            <w:r>
              <w:t>20 818 564,80</w:t>
            </w:r>
          </w:p>
        </w:tc>
      </w:tr>
      <w:tr w:rsidR="00B53716" w:rsidRPr="00CC1CCF" w14:paraId="4CCEDCA9" w14:textId="77777777">
        <w:tc>
          <w:tcPr>
            <w:tcW w:w="7412" w:type="dxa"/>
            <w:tcBorders>
              <w:top w:val="single" w:sz="6" w:space="0" w:color="auto"/>
              <w:left w:val="double" w:sz="6" w:space="0" w:color="auto"/>
              <w:bottom w:val="single" w:sz="6" w:space="0" w:color="auto"/>
              <w:right w:val="single" w:sz="6" w:space="0" w:color="auto"/>
            </w:tcBorders>
          </w:tcPr>
          <w:p w14:paraId="109B6A1B"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542554B" w14:textId="60905096" w:rsidR="00B53716" w:rsidRPr="00CC1CCF" w:rsidRDefault="00B53716" w:rsidP="009933C9">
            <w:pPr>
              <w:jc w:val="right"/>
            </w:pPr>
            <w:r>
              <w:t>0</w:t>
            </w:r>
          </w:p>
        </w:tc>
      </w:tr>
      <w:tr w:rsidR="00B53716" w:rsidRPr="00CC1CCF" w14:paraId="531099D1" w14:textId="77777777">
        <w:tc>
          <w:tcPr>
            <w:tcW w:w="7412" w:type="dxa"/>
            <w:tcBorders>
              <w:top w:val="single" w:sz="6" w:space="0" w:color="auto"/>
              <w:left w:val="double" w:sz="6" w:space="0" w:color="auto"/>
              <w:bottom w:val="single" w:sz="6" w:space="0" w:color="auto"/>
              <w:right w:val="single" w:sz="6" w:space="0" w:color="auto"/>
            </w:tcBorders>
          </w:tcPr>
          <w:p w14:paraId="36F42500" w14:textId="77777777" w:rsidR="00B53716" w:rsidRPr="00CC1CCF" w:rsidRDefault="00B53716">
            <w:r w:rsidRPr="00CC1CCF">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F3C302A" w14:textId="1B707CC3" w:rsidR="00B53716" w:rsidRPr="00CC1CCF" w:rsidRDefault="00B53716" w:rsidP="009933C9">
            <w:pPr>
              <w:jc w:val="right"/>
            </w:pPr>
            <w:r>
              <w:t>0</w:t>
            </w:r>
          </w:p>
        </w:tc>
      </w:tr>
      <w:tr w:rsidR="00B53716" w:rsidRPr="00CC1CCF" w14:paraId="495E69DD" w14:textId="77777777">
        <w:tc>
          <w:tcPr>
            <w:tcW w:w="7412" w:type="dxa"/>
            <w:tcBorders>
              <w:top w:val="single" w:sz="6" w:space="0" w:color="auto"/>
              <w:left w:val="double" w:sz="6" w:space="0" w:color="auto"/>
              <w:bottom w:val="single" w:sz="6" w:space="0" w:color="auto"/>
              <w:right w:val="single" w:sz="6" w:space="0" w:color="auto"/>
            </w:tcBorders>
          </w:tcPr>
          <w:p w14:paraId="3EE9C99B"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9E8219E" w14:textId="456EF864" w:rsidR="00B53716" w:rsidRPr="00CC1CCF" w:rsidRDefault="00B53716" w:rsidP="009933C9">
            <w:pPr>
              <w:jc w:val="right"/>
            </w:pPr>
            <w:r>
              <w:t>0</w:t>
            </w:r>
          </w:p>
        </w:tc>
      </w:tr>
      <w:tr w:rsidR="00B53716" w:rsidRPr="00CC1CCF" w14:paraId="6DAE316A" w14:textId="77777777">
        <w:tc>
          <w:tcPr>
            <w:tcW w:w="7412" w:type="dxa"/>
            <w:tcBorders>
              <w:top w:val="single" w:sz="6" w:space="0" w:color="auto"/>
              <w:left w:val="double" w:sz="6" w:space="0" w:color="auto"/>
              <w:bottom w:val="single" w:sz="6" w:space="0" w:color="auto"/>
              <w:right w:val="single" w:sz="6" w:space="0" w:color="auto"/>
            </w:tcBorders>
          </w:tcPr>
          <w:p w14:paraId="4610175B" w14:textId="77777777" w:rsidR="00B53716" w:rsidRPr="00CC1CCF" w:rsidRDefault="00B53716">
            <w:r w:rsidRPr="00CC1CCF">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25CD041" w14:textId="4D3BECF8" w:rsidR="00B53716" w:rsidRPr="00CC1CCF" w:rsidRDefault="00B53716" w:rsidP="009933C9">
            <w:pPr>
              <w:jc w:val="right"/>
            </w:pPr>
            <w:r>
              <w:t>0</w:t>
            </w:r>
          </w:p>
        </w:tc>
      </w:tr>
      <w:tr w:rsidR="00B53716" w:rsidRPr="00CC1CCF" w14:paraId="34AB2BB5" w14:textId="77777777">
        <w:tc>
          <w:tcPr>
            <w:tcW w:w="7412" w:type="dxa"/>
            <w:tcBorders>
              <w:top w:val="single" w:sz="6" w:space="0" w:color="auto"/>
              <w:left w:val="double" w:sz="6" w:space="0" w:color="auto"/>
              <w:bottom w:val="single" w:sz="6" w:space="0" w:color="auto"/>
              <w:right w:val="single" w:sz="6" w:space="0" w:color="auto"/>
            </w:tcBorders>
          </w:tcPr>
          <w:p w14:paraId="4EAAAD9D"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4D32E7D" w14:textId="0EFEBB5E" w:rsidR="00B53716" w:rsidRPr="00CC1CCF" w:rsidRDefault="00B53716" w:rsidP="009933C9">
            <w:pPr>
              <w:jc w:val="right"/>
            </w:pPr>
            <w:r>
              <w:t>0</w:t>
            </w:r>
          </w:p>
        </w:tc>
      </w:tr>
      <w:tr w:rsidR="00B53716" w:rsidRPr="00CC1CCF" w14:paraId="498FCE7C" w14:textId="77777777">
        <w:tc>
          <w:tcPr>
            <w:tcW w:w="7412" w:type="dxa"/>
            <w:tcBorders>
              <w:top w:val="single" w:sz="6" w:space="0" w:color="auto"/>
              <w:left w:val="double" w:sz="6" w:space="0" w:color="auto"/>
              <w:bottom w:val="single" w:sz="6" w:space="0" w:color="auto"/>
              <w:right w:val="single" w:sz="6" w:space="0" w:color="auto"/>
            </w:tcBorders>
          </w:tcPr>
          <w:p w14:paraId="25B87E5F" w14:textId="77777777" w:rsidR="00B53716" w:rsidRPr="00CC1CCF" w:rsidRDefault="00B53716">
            <w:r w:rsidRPr="00CC1CCF">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31D4BE28" w14:textId="7232F08E" w:rsidR="00B53716" w:rsidRPr="00CC1CCF" w:rsidRDefault="00E75EA6" w:rsidP="009933C9">
            <w:pPr>
              <w:jc w:val="right"/>
            </w:pPr>
            <w:r>
              <w:t>7 536 290,11</w:t>
            </w:r>
          </w:p>
        </w:tc>
      </w:tr>
      <w:tr w:rsidR="00B53716" w:rsidRPr="00CC1CCF" w14:paraId="2CD16078" w14:textId="77777777">
        <w:tc>
          <w:tcPr>
            <w:tcW w:w="7412" w:type="dxa"/>
            <w:tcBorders>
              <w:top w:val="single" w:sz="6" w:space="0" w:color="auto"/>
              <w:left w:val="double" w:sz="6" w:space="0" w:color="auto"/>
              <w:bottom w:val="single" w:sz="6" w:space="0" w:color="auto"/>
              <w:right w:val="single" w:sz="6" w:space="0" w:color="auto"/>
            </w:tcBorders>
          </w:tcPr>
          <w:p w14:paraId="2CF14F9A"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8797A5" w14:textId="5D66AD62" w:rsidR="00B53716" w:rsidRPr="00CC1CCF" w:rsidRDefault="00B53716" w:rsidP="009933C9">
            <w:pPr>
              <w:jc w:val="right"/>
            </w:pPr>
            <w:r>
              <w:t>0</w:t>
            </w:r>
          </w:p>
        </w:tc>
      </w:tr>
      <w:tr w:rsidR="00B53716" w:rsidRPr="00CC1CCF" w14:paraId="0DB8CEC8" w14:textId="77777777">
        <w:tc>
          <w:tcPr>
            <w:tcW w:w="7412" w:type="dxa"/>
            <w:tcBorders>
              <w:top w:val="single" w:sz="6" w:space="0" w:color="auto"/>
              <w:left w:val="double" w:sz="6" w:space="0" w:color="auto"/>
              <w:bottom w:val="single" w:sz="6" w:space="0" w:color="auto"/>
              <w:right w:val="single" w:sz="6" w:space="0" w:color="auto"/>
            </w:tcBorders>
          </w:tcPr>
          <w:p w14:paraId="776EB907" w14:textId="77777777" w:rsidR="00B53716" w:rsidRPr="00CC1CCF" w:rsidRDefault="00B53716">
            <w:r w:rsidRPr="00CC1CCF">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DBD2EC9" w14:textId="6E2F372A" w:rsidR="00B53716" w:rsidRPr="00381608" w:rsidRDefault="00E75EA6" w:rsidP="00C66006">
            <w:pPr>
              <w:jc w:val="right"/>
            </w:pPr>
            <w:r>
              <w:t>28 354 854,91</w:t>
            </w:r>
          </w:p>
        </w:tc>
      </w:tr>
      <w:tr w:rsidR="00B53716" w:rsidRPr="00CC1CCF" w14:paraId="3DFC662B" w14:textId="77777777">
        <w:tc>
          <w:tcPr>
            <w:tcW w:w="7412" w:type="dxa"/>
            <w:tcBorders>
              <w:top w:val="single" w:sz="6" w:space="0" w:color="auto"/>
              <w:left w:val="double" w:sz="6" w:space="0" w:color="auto"/>
              <w:bottom w:val="double" w:sz="6" w:space="0" w:color="auto"/>
              <w:right w:val="single" w:sz="6" w:space="0" w:color="auto"/>
            </w:tcBorders>
          </w:tcPr>
          <w:p w14:paraId="05E18894" w14:textId="77777777" w:rsidR="00B53716" w:rsidRPr="00CC1CCF" w:rsidRDefault="00B53716">
            <w:r w:rsidRPr="00CC1CCF">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84158E7" w14:textId="0F76EDDF" w:rsidR="00B53716" w:rsidRPr="00381608" w:rsidRDefault="00B53716" w:rsidP="009933C9">
            <w:pPr>
              <w:jc w:val="right"/>
            </w:pPr>
            <w:r w:rsidRPr="00381608">
              <w:t>0</w:t>
            </w:r>
          </w:p>
        </w:tc>
      </w:tr>
    </w:tbl>
    <w:p w14:paraId="290B4B36" w14:textId="77777777" w:rsidR="00D9799B" w:rsidRPr="006B638A" w:rsidRDefault="00D9799B" w:rsidP="00D9799B">
      <w:pPr>
        <w:spacing w:before="240"/>
      </w:pPr>
      <w:r w:rsidRPr="006B638A">
        <w:t>Дебиторы, на долю которых приходится не менее 10 процентов от общей суммы дебиторской задолженности за указанный отчетный период:</w:t>
      </w:r>
    </w:p>
    <w:p w14:paraId="59B3F0E1" w14:textId="3E4881A1" w:rsidR="00D9799B" w:rsidRPr="006B638A" w:rsidRDefault="00A548BD" w:rsidP="00D9799B">
      <w:pPr>
        <w:jc w:val="both"/>
      </w:pPr>
      <w:r w:rsidRPr="006B638A">
        <w:t>1</w:t>
      </w:r>
      <w:r w:rsidR="00D9799B" w:rsidRPr="006B638A">
        <w:t>. Полное фирменное наименование:</w:t>
      </w:r>
      <w:r w:rsidR="00D9799B" w:rsidRPr="006B638A">
        <w:rPr>
          <w:b/>
          <w:bCs/>
          <w:i/>
          <w:iCs/>
        </w:rPr>
        <w:t xml:space="preserve"> </w:t>
      </w:r>
      <w:proofErr w:type="spellStart"/>
      <w:r w:rsidR="00D9799B" w:rsidRPr="006B638A">
        <w:rPr>
          <w:b/>
          <w:bCs/>
          <w:i/>
          <w:iCs/>
        </w:rPr>
        <w:t>АмИнвест</w:t>
      </w:r>
      <w:proofErr w:type="spellEnd"/>
      <w:r w:rsidR="00D9799B" w:rsidRPr="006B638A">
        <w:rPr>
          <w:b/>
          <w:bCs/>
          <w:i/>
          <w:iCs/>
        </w:rPr>
        <w:t xml:space="preserve"> Лимитед </w:t>
      </w:r>
    </w:p>
    <w:p w14:paraId="672CC0AD" w14:textId="77777777" w:rsidR="00D9799B" w:rsidRPr="006B638A" w:rsidRDefault="00D9799B" w:rsidP="00D9799B">
      <w:pPr>
        <w:jc w:val="both"/>
        <w:rPr>
          <w:b/>
          <w:bCs/>
          <w:i/>
          <w:iCs/>
        </w:rPr>
      </w:pPr>
      <w:r w:rsidRPr="006B638A">
        <w:t>Сокращенное фирменное наименование:</w:t>
      </w:r>
      <w:r w:rsidRPr="006B638A">
        <w:rPr>
          <w:b/>
          <w:bCs/>
          <w:i/>
          <w:iCs/>
        </w:rPr>
        <w:t xml:space="preserve"> </w:t>
      </w:r>
      <w:proofErr w:type="spellStart"/>
      <w:r w:rsidRPr="006B638A">
        <w:rPr>
          <w:b/>
          <w:bCs/>
          <w:i/>
          <w:iCs/>
        </w:rPr>
        <w:t>АмИнвест</w:t>
      </w:r>
      <w:proofErr w:type="spellEnd"/>
      <w:r w:rsidRPr="006B638A">
        <w:rPr>
          <w:b/>
          <w:bCs/>
          <w:i/>
          <w:iCs/>
        </w:rPr>
        <w:t xml:space="preserve"> Лимитед </w:t>
      </w:r>
    </w:p>
    <w:p w14:paraId="3AE89DFD" w14:textId="3040FE8E" w:rsidR="00D9799B" w:rsidRPr="006B638A" w:rsidRDefault="00D9799B" w:rsidP="00D9799B">
      <w:pPr>
        <w:jc w:val="both"/>
      </w:pPr>
      <w:r w:rsidRPr="006B638A">
        <w:t>Место нахождения:</w:t>
      </w:r>
      <w:r w:rsidRPr="006B638A">
        <w:rPr>
          <w:b/>
          <w:bCs/>
          <w:i/>
          <w:iCs/>
        </w:rPr>
        <w:t xml:space="preserve"> </w:t>
      </w:r>
      <w:r w:rsidR="00381608" w:rsidRPr="006B638A">
        <w:rPr>
          <w:b/>
          <w:bCs/>
          <w:i/>
          <w:iCs/>
        </w:rPr>
        <w:t xml:space="preserve">2-4, </w:t>
      </w:r>
      <w:proofErr w:type="spellStart"/>
      <w:r w:rsidR="00381608" w:rsidRPr="006B638A">
        <w:rPr>
          <w:b/>
          <w:bCs/>
          <w:i/>
          <w:iCs/>
        </w:rPr>
        <w:t>Арх</w:t>
      </w:r>
      <w:proofErr w:type="gramStart"/>
      <w:r w:rsidR="00381608" w:rsidRPr="006B638A">
        <w:rPr>
          <w:b/>
          <w:bCs/>
          <w:i/>
          <w:iCs/>
        </w:rPr>
        <w:t>.М</w:t>
      </w:r>
      <w:proofErr w:type="gramEnd"/>
      <w:r w:rsidR="00381608" w:rsidRPr="006B638A">
        <w:rPr>
          <w:b/>
          <w:bCs/>
          <w:i/>
          <w:iCs/>
        </w:rPr>
        <w:t>акариоса</w:t>
      </w:r>
      <w:proofErr w:type="spellEnd"/>
      <w:r w:rsidR="00381608" w:rsidRPr="006B638A">
        <w:rPr>
          <w:b/>
          <w:bCs/>
          <w:i/>
          <w:iCs/>
        </w:rPr>
        <w:t xml:space="preserve"> III Авеню, </w:t>
      </w:r>
      <w:proofErr w:type="spellStart"/>
      <w:r w:rsidR="00381608" w:rsidRPr="006B638A">
        <w:rPr>
          <w:b/>
          <w:bCs/>
          <w:i/>
          <w:iCs/>
        </w:rPr>
        <w:t>Кэпитал</w:t>
      </w:r>
      <w:proofErr w:type="spellEnd"/>
      <w:r w:rsidR="00381608" w:rsidRPr="006B638A">
        <w:rPr>
          <w:b/>
          <w:bCs/>
          <w:i/>
          <w:iCs/>
        </w:rPr>
        <w:t xml:space="preserve"> </w:t>
      </w:r>
      <w:proofErr w:type="spellStart"/>
      <w:r w:rsidR="00381608" w:rsidRPr="006B638A">
        <w:rPr>
          <w:b/>
          <w:bCs/>
          <w:i/>
          <w:iCs/>
        </w:rPr>
        <w:t>Сентер</w:t>
      </w:r>
      <w:proofErr w:type="spellEnd"/>
      <w:r w:rsidR="00381608" w:rsidRPr="006B638A">
        <w:rPr>
          <w:b/>
          <w:bCs/>
          <w:i/>
          <w:iCs/>
        </w:rPr>
        <w:t>, 9-й этаж, Никосия, 1065, Кипр.</w:t>
      </w:r>
    </w:p>
    <w:p w14:paraId="0901D765" w14:textId="77777777" w:rsidR="00D9799B" w:rsidRPr="006B638A" w:rsidRDefault="00D9799B" w:rsidP="00D9799B">
      <w:r w:rsidRPr="006B638A">
        <w:rPr>
          <w:b/>
          <w:bCs/>
          <w:i/>
          <w:iCs/>
        </w:rPr>
        <w:t>Не является резидентом РФ</w:t>
      </w:r>
    </w:p>
    <w:p w14:paraId="26B0E10F" w14:textId="77777777" w:rsidR="00D9799B" w:rsidRPr="006B638A" w:rsidRDefault="00D9799B" w:rsidP="00D9799B">
      <w:pPr>
        <w:spacing w:before="0" w:after="0"/>
      </w:pPr>
      <w:r w:rsidRPr="006B638A">
        <w:t>Доля эмитента в уставном капитале коммерческой организации:</w:t>
      </w:r>
      <w:r w:rsidRPr="006B638A">
        <w:rPr>
          <w:b/>
          <w:bCs/>
          <w:i/>
          <w:iCs/>
        </w:rPr>
        <w:t xml:space="preserve"> 100%</w:t>
      </w:r>
    </w:p>
    <w:p w14:paraId="6AB6CC19" w14:textId="1C75D191" w:rsidR="00D9799B" w:rsidRPr="006B638A" w:rsidRDefault="00D9799B" w:rsidP="00D9799B">
      <w:pPr>
        <w:jc w:val="both"/>
      </w:pPr>
      <w:r w:rsidRPr="006B638A">
        <w:t>Сумма задолженности:</w:t>
      </w:r>
      <w:r w:rsidR="00B53716" w:rsidRPr="006B638A">
        <w:t xml:space="preserve"> </w:t>
      </w:r>
      <w:r w:rsidR="00654A82">
        <w:rPr>
          <w:b/>
          <w:bCs/>
          <w:i/>
          <w:iCs/>
        </w:rPr>
        <w:t xml:space="preserve"> 12 772 107,55</w:t>
      </w:r>
      <w:r w:rsidR="00B53716" w:rsidRPr="006B638A">
        <w:rPr>
          <w:b/>
          <w:bCs/>
          <w:i/>
          <w:iCs/>
        </w:rPr>
        <w:t xml:space="preserve">  руб.</w:t>
      </w:r>
    </w:p>
    <w:p w14:paraId="01C0B826" w14:textId="77777777" w:rsidR="00D9799B" w:rsidRPr="006B638A" w:rsidRDefault="00D9799B" w:rsidP="00D9799B">
      <w:pPr>
        <w:jc w:val="both"/>
      </w:pPr>
      <w:r w:rsidRPr="006B638A">
        <w:t>Размер и условия просроченной задолженности (процентная ставка, штрафные санкции, пени):</w:t>
      </w:r>
      <w:r w:rsidRPr="006B638A">
        <w:br/>
      </w:r>
      <w:r w:rsidRPr="006B638A">
        <w:rPr>
          <w:b/>
          <w:bCs/>
          <w:i/>
          <w:iCs/>
        </w:rPr>
        <w:t>задолженность не является просроченной</w:t>
      </w:r>
    </w:p>
    <w:p w14:paraId="59652DD8" w14:textId="77777777" w:rsidR="00D9799B" w:rsidRPr="006B638A" w:rsidRDefault="00D9799B" w:rsidP="00D9799B">
      <w:pPr>
        <w:jc w:val="both"/>
      </w:pPr>
      <w:r w:rsidRPr="006B638A">
        <w:t>Кредитор является аффилированным лицом эмитента:</w:t>
      </w:r>
      <w:r w:rsidRPr="006B638A">
        <w:rPr>
          <w:b/>
          <w:bCs/>
          <w:i/>
          <w:iCs/>
        </w:rPr>
        <w:t xml:space="preserve"> Да</w:t>
      </w:r>
    </w:p>
    <w:p w14:paraId="199C9F79" w14:textId="77777777" w:rsidR="00D9799B" w:rsidRPr="006B638A" w:rsidRDefault="00D9799B" w:rsidP="00D9799B">
      <w:pPr>
        <w:jc w:val="both"/>
      </w:pPr>
      <w:r w:rsidRPr="006B638A">
        <w:t>Доля эмитента в уставном (складочном) капитале (паевом фонде) коммерческой организации, %:</w:t>
      </w:r>
      <w:r w:rsidRPr="006B638A">
        <w:rPr>
          <w:b/>
          <w:bCs/>
          <w:i/>
          <w:iCs/>
        </w:rPr>
        <w:t xml:space="preserve"> 100</w:t>
      </w:r>
    </w:p>
    <w:p w14:paraId="289EB3EF" w14:textId="77777777" w:rsidR="00D9799B" w:rsidRPr="006B638A" w:rsidRDefault="00D9799B" w:rsidP="00D9799B">
      <w:pPr>
        <w:jc w:val="both"/>
        <w:rPr>
          <w:b/>
          <w:bCs/>
          <w:i/>
          <w:iCs/>
        </w:rPr>
      </w:pPr>
      <w:r w:rsidRPr="006B638A">
        <w:t>Доля участия лица в уставном капитале эмитента, %:</w:t>
      </w:r>
      <w:r w:rsidRPr="006B638A">
        <w:rPr>
          <w:b/>
          <w:bCs/>
          <w:i/>
          <w:iCs/>
        </w:rPr>
        <w:t xml:space="preserve"> 0</w:t>
      </w:r>
    </w:p>
    <w:p w14:paraId="6B699C88" w14:textId="77777777" w:rsidR="00D9799B" w:rsidRDefault="00D9799B" w:rsidP="00D9799B">
      <w:pPr>
        <w:jc w:val="both"/>
        <w:rPr>
          <w:b/>
          <w:bCs/>
          <w:i/>
          <w:iCs/>
        </w:rPr>
      </w:pPr>
      <w:r w:rsidRPr="006B638A">
        <w:t>Доля принадлежащих лицу обыкновенных акций эмитента, %:</w:t>
      </w:r>
      <w:r w:rsidRPr="006B638A">
        <w:rPr>
          <w:b/>
          <w:bCs/>
          <w:i/>
          <w:iCs/>
        </w:rPr>
        <w:t xml:space="preserve"> 0</w:t>
      </w:r>
    </w:p>
    <w:p w14:paraId="39B335A1" w14:textId="77777777" w:rsidR="00B53716" w:rsidRDefault="00B53716" w:rsidP="00D9799B">
      <w:pPr>
        <w:jc w:val="both"/>
        <w:rPr>
          <w:b/>
          <w:bCs/>
          <w:i/>
          <w:iCs/>
        </w:rPr>
      </w:pPr>
    </w:p>
    <w:p w14:paraId="01C2912D" w14:textId="77777777" w:rsidR="006B638A" w:rsidRPr="006B638A" w:rsidRDefault="00B53716" w:rsidP="006B638A">
      <w:pPr>
        <w:jc w:val="both"/>
        <w:rPr>
          <w:b/>
          <w:bCs/>
          <w:i/>
          <w:iCs/>
        </w:rPr>
      </w:pPr>
      <w:r w:rsidRPr="00B53716">
        <w:rPr>
          <w:b/>
          <w:bCs/>
          <w:i/>
          <w:iCs/>
        </w:rPr>
        <w:t xml:space="preserve">2.  </w:t>
      </w:r>
      <w:r w:rsidRPr="00B53716">
        <w:t>Полное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4732B799" w14:textId="76E24E82" w:rsidR="00B53716" w:rsidRDefault="00B53716" w:rsidP="00B53716">
      <w:pPr>
        <w:jc w:val="both"/>
        <w:rPr>
          <w:b/>
          <w:bCs/>
          <w:i/>
          <w:iCs/>
          <w:highlight w:val="yellow"/>
        </w:rPr>
      </w:pPr>
      <w:r w:rsidRPr="00B53716">
        <w:t>Сокращенное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7FBA4BC9" w14:textId="2CAC6E43" w:rsidR="00B53716" w:rsidRPr="006B638A" w:rsidRDefault="00B53716" w:rsidP="00B53716">
      <w:pPr>
        <w:jc w:val="both"/>
        <w:rPr>
          <w:highlight w:val="yellow"/>
        </w:rPr>
      </w:pPr>
      <w:r w:rsidRPr="00B53716">
        <w:t>Место</w:t>
      </w:r>
      <w:r w:rsidRPr="006B638A">
        <w:t xml:space="preserve"> </w:t>
      </w:r>
      <w:r w:rsidRPr="00B53716">
        <w:t>нахождения</w:t>
      </w:r>
      <w:r w:rsidRPr="006B638A">
        <w:t>:</w:t>
      </w:r>
      <w:r w:rsidRPr="006B638A">
        <w:rPr>
          <w:b/>
          <w:bCs/>
          <w:i/>
          <w:iCs/>
        </w:rPr>
        <w:t xml:space="preserve"> </w:t>
      </w:r>
      <w:r w:rsidR="006B638A" w:rsidRPr="006B638A">
        <w:rPr>
          <w:b/>
          <w:bCs/>
          <w:i/>
          <w:iCs/>
        </w:rPr>
        <w:t xml:space="preserve">3095 Кипр,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ул</w:t>
      </w:r>
      <w:proofErr w:type="gramStart"/>
      <w:r w:rsidR="006B638A" w:rsidRPr="006B638A">
        <w:rPr>
          <w:b/>
          <w:bCs/>
          <w:i/>
          <w:iCs/>
        </w:rPr>
        <w:t>.Р</w:t>
      </w:r>
      <w:proofErr w:type="gramEnd"/>
      <w:r w:rsidR="006B638A" w:rsidRPr="006B638A">
        <w:rPr>
          <w:b/>
          <w:bCs/>
          <w:i/>
          <w:iCs/>
        </w:rPr>
        <w:t>ига</w:t>
      </w:r>
      <w:proofErr w:type="spellEnd"/>
      <w:r w:rsidR="006B638A" w:rsidRPr="006B638A">
        <w:rPr>
          <w:b/>
          <w:bCs/>
          <w:i/>
          <w:iCs/>
        </w:rPr>
        <w:t xml:space="preserve"> </w:t>
      </w:r>
      <w:proofErr w:type="spellStart"/>
      <w:r w:rsidR="006B638A" w:rsidRPr="006B638A">
        <w:rPr>
          <w:b/>
          <w:bCs/>
          <w:i/>
          <w:iCs/>
        </w:rPr>
        <w:t>Ферайоу</w:t>
      </w:r>
      <w:proofErr w:type="spellEnd"/>
      <w:r w:rsidR="006B638A" w:rsidRPr="006B638A">
        <w:rPr>
          <w:b/>
          <w:bCs/>
          <w:i/>
          <w:iCs/>
        </w:rPr>
        <w:t xml:space="preserve">,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Сентер</w:t>
      </w:r>
      <w:proofErr w:type="spellEnd"/>
      <w:r w:rsidR="006B638A" w:rsidRPr="006B638A">
        <w:rPr>
          <w:b/>
          <w:bCs/>
          <w:i/>
          <w:iCs/>
        </w:rPr>
        <w:t>, Блок Б, 6-й этаж 2 оф. 601,</w:t>
      </w:r>
    </w:p>
    <w:p w14:paraId="28FA4ABE" w14:textId="77777777" w:rsidR="00B53716" w:rsidRPr="00B53716" w:rsidRDefault="00B53716" w:rsidP="00B53716">
      <w:r w:rsidRPr="00B53716">
        <w:rPr>
          <w:b/>
          <w:bCs/>
          <w:i/>
          <w:iCs/>
        </w:rPr>
        <w:t>Не является резидентом РФ</w:t>
      </w:r>
    </w:p>
    <w:p w14:paraId="25122415" w14:textId="77777777" w:rsidR="00B53716" w:rsidRPr="00B53716" w:rsidRDefault="00B53716" w:rsidP="00B53716">
      <w:pPr>
        <w:spacing w:before="0" w:after="0"/>
      </w:pPr>
      <w:r w:rsidRPr="00B53716">
        <w:t>Доля эмитента в уставном капитале коммерческой организации:</w:t>
      </w:r>
      <w:r w:rsidRPr="00B53716">
        <w:rPr>
          <w:b/>
          <w:bCs/>
          <w:i/>
          <w:iCs/>
        </w:rPr>
        <w:t xml:space="preserve"> 100%</w:t>
      </w:r>
    </w:p>
    <w:p w14:paraId="43FEF0ED" w14:textId="687A3B84" w:rsidR="00B53716" w:rsidRPr="00B53716" w:rsidRDefault="00B53716" w:rsidP="00B53716">
      <w:pPr>
        <w:jc w:val="both"/>
        <w:rPr>
          <w:b/>
          <w:bCs/>
          <w:i/>
          <w:iCs/>
        </w:rPr>
      </w:pPr>
      <w:r w:rsidRPr="00B53716">
        <w:t xml:space="preserve">Сумма задолженности: </w:t>
      </w:r>
      <w:r w:rsidR="002B191D">
        <w:rPr>
          <w:b/>
          <w:bCs/>
          <w:i/>
          <w:iCs/>
        </w:rPr>
        <w:t>8 046 457,25</w:t>
      </w:r>
      <w:r w:rsidRPr="00B53716">
        <w:rPr>
          <w:b/>
          <w:bCs/>
          <w:i/>
          <w:iCs/>
        </w:rPr>
        <w:t xml:space="preserve"> руб. </w:t>
      </w:r>
    </w:p>
    <w:p w14:paraId="266D8FE3" w14:textId="77777777" w:rsidR="00B53716" w:rsidRPr="00B53716" w:rsidRDefault="00B53716" w:rsidP="00B53716">
      <w:pPr>
        <w:jc w:val="both"/>
      </w:pPr>
      <w:r w:rsidRPr="00B53716">
        <w:t xml:space="preserve">Размер и условия просроченной задолженности (процентная ставка, штрафные санкции, пени): </w:t>
      </w:r>
      <w:r w:rsidRPr="00B53716">
        <w:rPr>
          <w:b/>
          <w:bCs/>
          <w:i/>
          <w:iCs/>
        </w:rPr>
        <w:t>задолженность не является просроченной</w:t>
      </w:r>
    </w:p>
    <w:p w14:paraId="5435BE7F" w14:textId="77777777" w:rsidR="00B53716" w:rsidRPr="00B53716" w:rsidRDefault="00B53716" w:rsidP="00B53716">
      <w:pPr>
        <w:jc w:val="both"/>
      </w:pPr>
      <w:r w:rsidRPr="00B53716">
        <w:t>Кредитор является аффилированным лицом эмитента:</w:t>
      </w:r>
      <w:r w:rsidRPr="00B53716">
        <w:rPr>
          <w:b/>
          <w:bCs/>
          <w:i/>
          <w:iCs/>
        </w:rPr>
        <w:t xml:space="preserve"> Да</w:t>
      </w:r>
    </w:p>
    <w:p w14:paraId="2CD9EF78" w14:textId="77777777" w:rsidR="00B53716" w:rsidRPr="00B53716" w:rsidRDefault="00B53716" w:rsidP="00B53716">
      <w:pPr>
        <w:jc w:val="both"/>
      </w:pPr>
      <w:r w:rsidRPr="00B53716">
        <w:t xml:space="preserve">Доля эмитента в уставном (складочном) капитале (паевом фонде) коммерческой организации: </w:t>
      </w:r>
      <w:r w:rsidRPr="00B53716">
        <w:rPr>
          <w:b/>
          <w:bCs/>
          <w:i/>
          <w:iCs/>
        </w:rPr>
        <w:t xml:space="preserve"> 100 %</w:t>
      </w:r>
    </w:p>
    <w:p w14:paraId="3FC4A68F" w14:textId="77777777" w:rsidR="00B53716" w:rsidRPr="00B53716" w:rsidRDefault="00B53716" w:rsidP="00B53716">
      <w:pPr>
        <w:jc w:val="both"/>
        <w:rPr>
          <w:b/>
          <w:bCs/>
          <w:i/>
          <w:iCs/>
        </w:rPr>
      </w:pPr>
      <w:r w:rsidRPr="00B53716">
        <w:t>Доля участия лица в уставном капитале эмитента, %:</w:t>
      </w:r>
      <w:r w:rsidRPr="00B53716">
        <w:rPr>
          <w:b/>
          <w:bCs/>
          <w:i/>
          <w:iCs/>
        </w:rPr>
        <w:t xml:space="preserve"> 0</w:t>
      </w:r>
    </w:p>
    <w:p w14:paraId="2B1D2274" w14:textId="76369F3A" w:rsidR="00B53716" w:rsidRPr="00D24C46" w:rsidRDefault="00B53716" w:rsidP="00B53716">
      <w:pPr>
        <w:jc w:val="both"/>
        <w:rPr>
          <w:b/>
          <w:bCs/>
          <w:i/>
          <w:iCs/>
        </w:rPr>
      </w:pPr>
      <w:r w:rsidRPr="00B53716">
        <w:t>Доля принадлежащих лицу обыкновенных акций эмитента, %:</w:t>
      </w:r>
      <w:r w:rsidRPr="00B53716">
        <w:rPr>
          <w:b/>
          <w:bCs/>
          <w:i/>
          <w:iCs/>
        </w:rPr>
        <w:t xml:space="preserve"> 0</w:t>
      </w:r>
    </w:p>
    <w:p w14:paraId="43040BA3" w14:textId="77777777" w:rsidR="0064448D" w:rsidRDefault="0064448D">
      <w:pPr>
        <w:pStyle w:val="SubHeading"/>
        <w:ind w:left="400"/>
      </w:pPr>
      <w:r>
        <w:br w:type="page"/>
      </w:r>
    </w:p>
    <w:p w14:paraId="51ECBB8C" w14:textId="77777777" w:rsidR="00E779A3" w:rsidRPr="00BC0DC5" w:rsidRDefault="00E779A3">
      <w:pPr>
        <w:pStyle w:val="1"/>
      </w:pPr>
      <w:bookmarkStart w:id="131" w:name="_Toc482629219"/>
      <w:bookmarkStart w:id="132" w:name="_Toc48316486"/>
      <w:r w:rsidRPr="00BC0DC5">
        <w:lastRenderedPageBreak/>
        <w:t>Раздел VII. Бухгалтерская</w:t>
      </w:r>
      <w:r w:rsidR="0018342B" w:rsidRPr="00BC0DC5">
        <w:t xml:space="preserve"> </w:t>
      </w:r>
      <w:r w:rsidRPr="00BC0DC5">
        <w:t>(финансовая) отчетность эмитента и иная финансовая информация</w:t>
      </w:r>
      <w:bookmarkEnd w:id="131"/>
      <w:bookmarkEnd w:id="132"/>
    </w:p>
    <w:p w14:paraId="6AE10991" w14:textId="0F8E836E" w:rsidR="008E55AE" w:rsidRPr="00BC0DC5" w:rsidRDefault="00E779A3" w:rsidP="008E55AE">
      <w:pPr>
        <w:pStyle w:val="2"/>
        <w:spacing w:before="0" w:after="120"/>
      </w:pPr>
      <w:bookmarkStart w:id="133" w:name="_Toc48316487"/>
      <w:bookmarkStart w:id="134" w:name="_Toc482629220"/>
      <w:r w:rsidRPr="00BC0DC5">
        <w:t>7.1.</w:t>
      </w:r>
      <w:r w:rsidR="008E55AE" w:rsidRPr="00BC0DC5">
        <w:t xml:space="preserve"> Годовая бухгалтерская (финансовая) отчетность эмитента</w:t>
      </w:r>
      <w:bookmarkEnd w:id="133"/>
    </w:p>
    <w:p w14:paraId="2C3F1F78" w14:textId="6954B979" w:rsidR="006B638A" w:rsidRPr="00BC0DC5" w:rsidRDefault="00E14AA0" w:rsidP="008E55AE">
      <w:pPr>
        <w:pStyle w:val="2"/>
        <w:spacing w:before="0" w:after="120"/>
        <w:rPr>
          <w:b w:val="0"/>
        </w:rPr>
      </w:pPr>
      <w:bookmarkStart w:id="135" w:name="_Toc48316488"/>
      <w:bookmarkEnd w:id="134"/>
      <w:r w:rsidRPr="00BC0DC5">
        <w:rPr>
          <w:b w:val="0"/>
        </w:rPr>
        <w:t>Не указывается в отчетном квартале.</w:t>
      </w:r>
      <w:bookmarkEnd w:id="135"/>
    </w:p>
    <w:p w14:paraId="3F16B90B" w14:textId="7B037AAC" w:rsidR="00E779A3" w:rsidRPr="00BC0DC5" w:rsidRDefault="00E779A3" w:rsidP="00E351DE">
      <w:pPr>
        <w:pStyle w:val="Headingbalance"/>
        <w:spacing w:before="0"/>
        <w:ind w:left="198"/>
        <w:jc w:val="left"/>
      </w:pPr>
      <w:bookmarkStart w:id="136" w:name="_Toc482629221"/>
      <w:r w:rsidRPr="00BC0DC5">
        <w:t>7.2. Промежуточная бухгалтерская (финансовая) отчетность эмитента</w:t>
      </w:r>
      <w:bookmarkEnd w:id="136"/>
    </w:p>
    <w:p w14:paraId="114424F2" w14:textId="77777777" w:rsidR="006B638A" w:rsidRDefault="006B638A" w:rsidP="006B638A">
      <w:pPr>
        <w:pStyle w:val="Headingbalance"/>
      </w:pPr>
      <w:r w:rsidRPr="00BC0DC5">
        <w:t>Бухгалтерский баланс</w:t>
      </w:r>
    </w:p>
    <w:p w14:paraId="7E4A12BB" w14:textId="2358A471" w:rsidR="006B638A" w:rsidRDefault="006B638A" w:rsidP="006B638A">
      <w:pPr>
        <w:jc w:val="center"/>
        <w:rPr>
          <w:b/>
          <w:bCs/>
        </w:rPr>
      </w:pPr>
      <w:r>
        <w:rPr>
          <w:b/>
          <w:bCs/>
        </w:rPr>
        <w:t>на 3</w:t>
      </w:r>
      <w:r w:rsidR="007F38FD">
        <w:rPr>
          <w:b/>
          <w:bCs/>
        </w:rPr>
        <w:t>0</w:t>
      </w:r>
      <w:r>
        <w:rPr>
          <w:b/>
          <w:bCs/>
        </w:rPr>
        <w:t>.0</w:t>
      </w:r>
      <w:r w:rsidR="007F38FD">
        <w:rPr>
          <w:b/>
          <w:bCs/>
        </w:rPr>
        <w:t>6</w:t>
      </w:r>
      <w:r>
        <w:rPr>
          <w:b/>
          <w:bCs/>
        </w:rPr>
        <w:t>.2020</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0D722960" w14:textId="77777777" w:rsidTr="00EB3703">
        <w:tc>
          <w:tcPr>
            <w:tcW w:w="6112" w:type="dxa"/>
            <w:tcBorders>
              <w:top w:val="nil"/>
              <w:left w:val="nil"/>
              <w:bottom w:val="nil"/>
              <w:right w:val="nil"/>
            </w:tcBorders>
          </w:tcPr>
          <w:p w14:paraId="7ABD8053" w14:textId="77777777" w:rsidR="006B638A" w:rsidRPr="00CC1CCF" w:rsidRDefault="006B638A" w:rsidP="00EB3703"/>
        </w:tc>
        <w:tc>
          <w:tcPr>
            <w:tcW w:w="1560" w:type="dxa"/>
            <w:tcBorders>
              <w:top w:val="nil"/>
              <w:left w:val="nil"/>
              <w:bottom w:val="nil"/>
              <w:right w:val="nil"/>
            </w:tcBorders>
          </w:tcPr>
          <w:p w14:paraId="52F0DBAC"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7D28487F" w14:textId="77777777" w:rsidR="006B638A" w:rsidRPr="00CC1CCF" w:rsidRDefault="006B638A" w:rsidP="00EB3703">
            <w:pPr>
              <w:jc w:val="center"/>
            </w:pPr>
            <w:r w:rsidRPr="00CC1CCF">
              <w:t>Коды</w:t>
            </w:r>
          </w:p>
        </w:tc>
      </w:tr>
      <w:tr w:rsidR="006B638A" w:rsidRPr="00CC1CCF" w14:paraId="08280272" w14:textId="77777777" w:rsidTr="00EB3703">
        <w:tc>
          <w:tcPr>
            <w:tcW w:w="7672" w:type="dxa"/>
            <w:gridSpan w:val="2"/>
            <w:tcBorders>
              <w:top w:val="nil"/>
              <w:left w:val="nil"/>
              <w:bottom w:val="nil"/>
              <w:right w:val="nil"/>
            </w:tcBorders>
          </w:tcPr>
          <w:p w14:paraId="6FA9F74D"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66814459" w14:textId="77777777" w:rsidR="006B638A" w:rsidRPr="00CC1CCF" w:rsidRDefault="006B638A" w:rsidP="00EB3703">
            <w:pPr>
              <w:jc w:val="center"/>
              <w:rPr>
                <w:b/>
                <w:bCs/>
              </w:rPr>
            </w:pPr>
            <w:r w:rsidRPr="00CC1CCF">
              <w:rPr>
                <w:b/>
                <w:bCs/>
              </w:rPr>
              <w:t>0710001</w:t>
            </w:r>
          </w:p>
        </w:tc>
      </w:tr>
      <w:tr w:rsidR="006B638A" w:rsidRPr="00CC1CCF" w14:paraId="070742B3" w14:textId="77777777" w:rsidTr="00EB3703">
        <w:tc>
          <w:tcPr>
            <w:tcW w:w="6112" w:type="dxa"/>
            <w:tcBorders>
              <w:top w:val="nil"/>
              <w:left w:val="nil"/>
              <w:bottom w:val="nil"/>
              <w:right w:val="nil"/>
            </w:tcBorders>
          </w:tcPr>
          <w:p w14:paraId="01F2896A" w14:textId="77777777" w:rsidR="006B638A" w:rsidRPr="00CC1CCF" w:rsidRDefault="006B638A" w:rsidP="00EB3703"/>
        </w:tc>
        <w:tc>
          <w:tcPr>
            <w:tcW w:w="1560" w:type="dxa"/>
            <w:tcBorders>
              <w:top w:val="nil"/>
              <w:left w:val="nil"/>
              <w:bottom w:val="nil"/>
              <w:right w:val="nil"/>
            </w:tcBorders>
          </w:tcPr>
          <w:p w14:paraId="508E4B3F"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7DE9A260" w14:textId="2BA4B0FA" w:rsidR="006B638A" w:rsidRPr="00CC1CCF" w:rsidRDefault="00E243AF" w:rsidP="00EB3703">
            <w:pPr>
              <w:jc w:val="center"/>
              <w:rPr>
                <w:b/>
                <w:bCs/>
              </w:rPr>
            </w:pPr>
            <w:r>
              <w:rPr>
                <w:b/>
                <w:bCs/>
              </w:rPr>
              <w:t>30.06</w:t>
            </w:r>
            <w:r w:rsidR="006B638A" w:rsidRPr="00CC1CCF">
              <w:rPr>
                <w:b/>
                <w:bCs/>
              </w:rPr>
              <w:t>.20</w:t>
            </w:r>
            <w:r w:rsidR="006B638A">
              <w:rPr>
                <w:b/>
                <w:bCs/>
              </w:rPr>
              <w:t>20</w:t>
            </w:r>
          </w:p>
        </w:tc>
      </w:tr>
      <w:tr w:rsidR="006B638A" w:rsidRPr="00CC1CCF" w14:paraId="446F50C7" w14:textId="77777777" w:rsidTr="00EB3703">
        <w:tc>
          <w:tcPr>
            <w:tcW w:w="6112" w:type="dxa"/>
            <w:tcBorders>
              <w:top w:val="nil"/>
              <w:left w:val="nil"/>
              <w:bottom w:val="nil"/>
              <w:right w:val="nil"/>
            </w:tcBorders>
          </w:tcPr>
          <w:p w14:paraId="3C96903D"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77284B60"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5FE08C32" w14:textId="77777777" w:rsidR="006B638A" w:rsidRPr="00CC1CCF" w:rsidRDefault="006B638A" w:rsidP="00EB3703">
            <w:pPr>
              <w:jc w:val="center"/>
              <w:rPr>
                <w:b/>
              </w:rPr>
            </w:pPr>
            <w:r w:rsidRPr="00CC1CCF">
              <w:rPr>
                <w:b/>
              </w:rPr>
              <w:t>72986805</w:t>
            </w:r>
          </w:p>
        </w:tc>
      </w:tr>
      <w:tr w:rsidR="006B638A" w:rsidRPr="00CC1CCF" w14:paraId="46F01814" w14:textId="77777777" w:rsidTr="00EB3703">
        <w:tc>
          <w:tcPr>
            <w:tcW w:w="6112" w:type="dxa"/>
            <w:tcBorders>
              <w:top w:val="nil"/>
              <w:left w:val="nil"/>
              <w:bottom w:val="nil"/>
              <w:right w:val="nil"/>
            </w:tcBorders>
          </w:tcPr>
          <w:p w14:paraId="7D7AAA5F"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65E6F4AC"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845558E" w14:textId="77777777" w:rsidR="006B638A" w:rsidRPr="00CC1CCF" w:rsidRDefault="006B638A" w:rsidP="00EB3703">
            <w:pPr>
              <w:jc w:val="center"/>
              <w:rPr>
                <w:b/>
                <w:bCs/>
              </w:rPr>
            </w:pPr>
            <w:r w:rsidRPr="00CC1CCF">
              <w:rPr>
                <w:b/>
                <w:bCs/>
              </w:rPr>
              <w:t>7722514880</w:t>
            </w:r>
          </w:p>
        </w:tc>
      </w:tr>
      <w:tr w:rsidR="006B638A" w:rsidRPr="00CC1CCF" w14:paraId="59DDC7E0" w14:textId="77777777" w:rsidTr="00EB3703">
        <w:tc>
          <w:tcPr>
            <w:tcW w:w="6112" w:type="dxa"/>
            <w:tcBorders>
              <w:top w:val="nil"/>
              <w:left w:val="nil"/>
              <w:bottom w:val="nil"/>
              <w:right w:val="nil"/>
            </w:tcBorders>
          </w:tcPr>
          <w:p w14:paraId="03D89BE6"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7E177D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0FBFFA55" w14:textId="1A6F5467" w:rsidR="006B638A" w:rsidRDefault="00E243AF" w:rsidP="00EB3703">
            <w:pPr>
              <w:rPr>
                <w:b/>
              </w:rPr>
            </w:pPr>
            <w:r>
              <w:rPr>
                <w:b/>
              </w:rPr>
              <w:t>56.10.1</w:t>
            </w:r>
          </w:p>
          <w:p w14:paraId="52F34653" w14:textId="77777777" w:rsidR="006B638A" w:rsidRPr="00CC1CCF" w:rsidRDefault="006B638A" w:rsidP="00EB3703">
            <w:pPr>
              <w:rPr>
                <w:b/>
              </w:rPr>
            </w:pPr>
          </w:p>
        </w:tc>
      </w:tr>
      <w:tr w:rsidR="006B638A" w:rsidRPr="00CC1CCF" w14:paraId="7F51114A" w14:textId="77777777" w:rsidTr="00EB3703">
        <w:tc>
          <w:tcPr>
            <w:tcW w:w="6112" w:type="dxa"/>
            <w:tcBorders>
              <w:top w:val="nil"/>
              <w:left w:val="nil"/>
              <w:bottom w:val="nil"/>
              <w:right w:val="nil"/>
            </w:tcBorders>
          </w:tcPr>
          <w:p w14:paraId="2C49C188"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24923A20"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18CCAE8D" w14:textId="77777777" w:rsidR="006B638A" w:rsidRPr="00CC1CCF" w:rsidRDefault="006B638A" w:rsidP="00EB3703">
            <w:pPr>
              <w:jc w:val="center"/>
              <w:rPr>
                <w:b/>
                <w:bCs/>
              </w:rPr>
            </w:pPr>
            <w:r w:rsidRPr="00CC1CCF">
              <w:rPr>
                <w:b/>
                <w:bCs/>
              </w:rPr>
              <w:t>12247 / 16</w:t>
            </w:r>
          </w:p>
        </w:tc>
      </w:tr>
      <w:tr w:rsidR="006B638A" w:rsidRPr="00CC1CCF" w14:paraId="6BF6184E" w14:textId="77777777" w:rsidTr="00EB3703">
        <w:tc>
          <w:tcPr>
            <w:tcW w:w="6112" w:type="dxa"/>
            <w:tcBorders>
              <w:top w:val="nil"/>
              <w:left w:val="nil"/>
              <w:bottom w:val="nil"/>
              <w:right w:val="nil"/>
            </w:tcBorders>
          </w:tcPr>
          <w:p w14:paraId="64113B51"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041D80CD"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7AE2DAF0" w14:textId="77777777" w:rsidR="006B638A" w:rsidRPr="00CC1CCF" w:rsidRDefault="006B638A" w:rsidP="00EB3703">
            <w:pPr>
              <w:jc w:val="center"/>
              <w:rPr>
                <w:b/>
                <w:bCs/>
              </w:rPr>
            </w:pPr>
            <w:r w:rsidRPr="00CC1CCF">
              <w:rPr>
                <w:b/>
                <w:bCs/>
              </w:rPr>
              <w:t>384</w:t>
            </w:r>
          </w:p>
        </w:tc>
      </w:tr>
      <w:tr w:rsidR="006B638A" w:rsidRPr="00CC1CCF" w14:paraId="17C63F4E" w14:textId="77777777" w:rsidTr="00EB3703">
        <w:tc>
          <w:tcPr>
            <w:tcW w:w="6112" w:type="dxa"/>
            <w:tcBorders>
              <w:top w:val="nil"/>
              <w:left w:val="nil"/>
              <w:bottom w:val="nil"/>
              <w:right w:val="nil"/>
            </w:tcBorders>
          </w:tcPr>
          <w:p w14:paraId="5B0F508F"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5927143" w14:textId="77777777" w:rsidR="006B638A" w:rsidRPr="00CC1CCF" w:rsidRDefault="006B638A" w:rsidP="00EB3703"/>
        </w:tc>
        <w:tc>
          <w:tcPr>
            <w:tcW w:w="1580" w:type="dxa"/>
            <w:tcBorders>
              <w:top w:val="nil"/>
              <w:left w:val="nil"/>
              <w:bottom w:val="nil"/>
              <w:right w:val="nil"/>
            </w:tcBorders>
          </w:tcPr>
          <w:p w14:paraId="0E100616" w14:textId="77777777" w:rsidR="006B638A" w:rsidRPr="00CC1CCF" w:rsidRDefault="006B638A" w:rsidP="00EB3703"/>
        </w:tc>
      </w:tr>
    </w:tbl>
    <w:p w14:paraId="2B77477D"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6B638A" w:rsidRPr="00CC1CCF" w14:paraId="152040C7" w14:textId="77777777" w:rsidTr="00EB3703">
        <w:tc>
          <w:tcPr>
            <w:tcW w:w="612" w:type="dxa"/>
            <w:tcBorders>
              <w:top w:val="double" w:sz="6" w:space="0" w:color="auto"/>
              <w:left w:val="double" w:sz="6" w:space="0" w:color="auto"/>
              <w:bottom w:val="single" w:sz="6" w:space="0" w:color="auto"/>
              <w:right w:val="single" w:sz="6" w:space="0" w:color="auto"/>
            </w:tcBorders>
          </w:tcPr>
          <w:p w14:paraId="19FE4A13"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4B6C6F34" w14:textId="77777777" w:rsidR="006B638A" w:rsidRPr="00CC1CCF" w:rsidRDefault="006B638A" w:rsidP="00EB3703">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19F2EF7D" w14:textId="77777777" w:rsidR="006B638A" w:rsidRPr="00CC1CCF" w:rsidRDefault="006B638A" w:rsidP="00EB3703">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17DA60D6" w14:textId="481E686A" w:rsidR="006B638A" w:rsidRPr="00CC1CCF" w:rsidRDefault="00E243AF" w:rsidP="00EB3703">
            <w:pPr>
              <w:jc w:val="center"/>
            </w:pPr>
            <w:r>
              <w:t>На  30.06</w:t>
            </w:r>
            <w:r w:rsidR="006B638A" w:rsidRPr="00CC1CCF">
              <w:t>.20</w:t>
            </w:r>
            <w:r w:rsidR="006B638A">
              <w:t>20</w:t>
            </w:r>
            <w:r w:rsidR="006B638A"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2FC19DBA" w14:textId="77777777" w:rsidR="006B638A" w:rsidRPr="00CC1CCF" w:rsidRDefault="006B638A" w:rsidP="00EB3703">
            <w:pPr>
              <w:jc w:val="center"/>
            </w:pPr>
            <w:r w:rsidRPr="00CC1CCF">
              <w:t>На 31.12.201</w:t>
            </w:r>
            <w:r>
              <w:t>9</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31CCB3F3" w14:textId="77777777" w:rsidR="006B638A" w:rsidRPr="00CC1CCF" w:rsidRDefault="006B638A" w:rsidP="00EB3703">
            <w:pPr>
              <w:jc w:val="center"/>
            </w:pPr>
            <w:r w:rsidRPr="00CC1CCF">
              <w:t>На  31.12.201</w:t>
            </w:r>
            <w:r>
              <w:t>8</w:t>
            </w:r>
            <w:r w:rsidRPr="00CC1CCF">
              <w:t xml:space="preserve"> г.</w:t>
            </w:r>
          </w:p>
        </w:tc>
      </w:tr>
      <w:tr w:rsidR="006B638A" w:rsidRPr="00CC1CCF" w14:paraId="7351617A" w14:textId="77777777" w:rsidTr="00EB3703">
        <w:tc>
          <w:tcPr>
            <w:tcW w:w="612" w:type="dxa"/>
            <w:tcBorders>
              <w:top w:val="single" w:sz="6" w:space="0" w:color="auto"/>
              <w:left w:val="double" w:sz="6" w:space="0" w:color="auto"/>
              <w:bottom w:val="single" w:sz="6" w:space="0" w:color="auto"/>
              <w:right w:val="single" w:sz="6" w:space="0" w:color="auto"/>
            </w:tcBorders>
          </w:tcPr>
          <w:p w14:paraId="1161E16C" w14:textId="77777777" w:rsidR="006B638A" w:rsidRPr="00CC1CCF" w:rsidRDefault="006B638A" w:rsidP="00EB3703">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73119884"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0514E735" w14:textId="77777777" w:rsidR="006B638A" w:rsidRPr="00CC1CCF" w:rsidRDefault="006B638A" w:rsidP="00EB3703">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0DF69B46" w14:textId="77777777" w:rsidR="006B638A" w:rsidRPr="00CC1CCF" w:rsidRDefault="006B638A" w:rsidP="00EB3703">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48AF76B0" w14:textId="77777777" w:rsidR="006B638A" w:rsidRPr="00CC1CCF" w:rsidRDefault="006B638A" w:rsidP="00EB3703">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0E6928DD" w14:textId="77777777" w:rsidR="006B638A" w:rsidRPr="00CC1CCF" w:rsidRDefault="006B638A" w:rsidP="00EB3703">
            <w:pPr>
              <w:jc w:val="center"/>
            </w:pPr>
            <w:r w:rsidRPr="00CC1CCF">
              <w:t>6</w:t>
            </w:r>
          </w:p>
        </w:tc>
      </w:tr>
      <w:tr w:rsidR="006B638A" w:rsidRPr="00CC1CCF" w14:paraId="02848D64" w14:textId="77777777" w:rsidTr="00EB3703">
        <w:tc>
          <w:tcPr>
            <w:tcW w:w="612" w:type="dxa"/>
            <w:tcBorders>
              <w:top w:val="single" w:sz="6" w:space="0" w:color="auto"/>
              <w:left w:val="double" w:sz="6" w:space="0" w:color="auto"/>
              <w:bottom w:val="single" w:sz="6" w:space="0" w:color="auto"/>
              <w:right w:val="single" w:sz="6" w:space="0" w:color="auto"/>
            </w:tcBorders>
          </w:tcPr>
          <w:p w14:paraId="141572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5CA98CC" w14:textId="77777777" w:rsidR="006B638A" w:rsidRPr="00CC1CCF" w:rsidRDefault="006B638A" w:rsidP="00EB3703">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854792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7BB91CC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7927E1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19FC6392" w14:textId="77777777" w:rsidR="006B638A" w:rsidRPr="00CC1CCF" w:rsidRDefault="006B638A" w:rsidP="00EB3703">
            <w:pPr>
              <w:jc w:val="right"/>
            </w:pPr>
          </w:p>
        </w:tc>
      </w:tr>
      <w:tr w:rsidR="006B638A" w:rsidRPr="00CC1CCF" w14:paraId="118DEE7D" w14:textId="77777777" w:rsidTr="00EB3703">
        <w:tc>
          <w:tcPr>
            <w:tcW w:w="612" w:type="dxa"/>
            <w:tcBorders>
              <w:top w:val="single" w:sz="6" w:space="0" w:color="auto"/>
              <w:left w:val="double" w:sz="6" w:space="0" w:color="auto"/>
              <w:bottom w:val="single" w:sz="6" w:space="0" w:color="auto"/>
              <w:right w:val="single" w:sz="6" w:space="0" w:color="auto"/>
            </w:tcBorders>
          </w:tcPr>
          <w:p w14:paraId="3230F565"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42E2C9" w14:textId="77777777" w:rsidR="006B638A" w:rsidRPr="00CC1CCF" w:rsidRDefault="006B638A" w:rsidP="00EB3703">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7003013F" w14:textId="77777777" w:rsidR="006B638A" w:rsidRPr="00CC1CCF" w:rsidRDefault="006B638A" w:rsidP="00EB3703">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3E53D1FC"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30AB9361"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4141BA1E" w14:textId="77777777" w:rsidR="006B638A" w:rsidRPr="00CC1CCF" w:rsidRDefault="006B638A" w:rsidP="00EB3703">
            <w:pPr>
              <w:jc w:val="right"/>
            </w:pPr>
            <w:r>
              <w:t>5</w:t>
            </w:r>
          </w:p>
        </w:tc>
      </w:tr>
      <w:tr w:rsidR="006B638A" w:rsidRPr="00CC1CCF" w14:paraId="62948810" w14:textId="77777777" w:rsidTr="00EB3703">
        <w:tc>
          <w:tcPr>
            <w:tcW w:w="612" w:type="dxa"/>
            <w:tcBorders>
              <w:top w:val="single" w:sz="6" w:space="0" w:color="auto"/>
              <w:left w:val="double" w:sz="6" w:space="0" w:color="auto"/>
              <w:bottom w:val="single" w:sz="6" w:space="0" w:color="auto"/>
              <w:right w:val="single" w:sz="6" w:space="0" w:color="auto"/>
            </w:tcBorders>
          </w:tcPr>
          <w:p w14:paraId="0D02DFD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25312CD" w14:textId="77777777" w:rsidR="006B638A" w:rsidRPr="00CC1CCF" w:rsidRDefault="006B638A" w:rsidP="00EB3703">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0805236F" w14:textId="77777777" w:rsidR="006B638A" w:rsidRPr="00CC1CCF" w:rsidRDefault="006B638A" w:rsidP="00EB3703">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482D0E7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390234E"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BA70C6D" w14:textId="77777777" w:rsidR="006B638A" w:rsidRPr="00CC1CCF" w:rsidRDefault="006B638A" w:rsidP="00EB3703">
            <w:pPr>
              <w:jc w:val="right"/>
            </w:pPr>
            <w:r w:rsidRPr="00CC1CCF">
              <w:t>-</w:t>
            </w:r>
          </w:p>
        </w:tc>
      </w:tr>
      <w:tr w:rsidR="006B638A" w:rsidRPr="00CC1CCF" w14:paraId="3D65C80E" w14:textId="77777777" w:rsidTr="00EB3703">
        <w:tc>
          <w:tcPr>
            <w:tcW w:w="612" w:type="dxa"/>
            <w:tcBorders>
              <w:top w:val="single" w:sz="6" w:space="0" w:color="auto"/>
              <w:left w:val="double" w:sz="6" w:space="0" w:color="auto"/>
              <w:bottom w:val="single" w:sz="6" w:space="0" w:color="auto"/>
              <w:right w:val="single" w:sz="6" w:space="0" w:color="auto"/>
            </w:tcBorders>
          </w:tcPr>
          <w:p w14:paraId="7734BF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D971ABB" w14:textId="77777777" w:rsidR="006B638A" w:rsidRPr="00CC1CCF" w:rsidRDefault="006B638A" w:rsidP="00EB3703">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68E95BA9" w14:textId="77777777" w:rsidR="006B638A" w:rsidRPr="00CC1CCF" w:rsidRDefault="006B638A" w:rsidP="00EB3703">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5B6E598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36D88E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C29DF3C" w14:textId="77777777" w:rsidR="006B638A" w:rsidRPr="00CC1CCF" w:rsidRDefault="006B638A" w:rsidP="00EB3703">
            <w:pPr>
              <w:jc w:val="right"/>
            </w:pPr>
            <w:r w:rsidRPr="00CC1CCF">
              <w:t>-</w:t>
            </w:r>
          </w:p>
        </w:tc>
      </w:tr>
      <w:tr w:rsidR="006B638A" w:rsidRPr="00CC1CCF" w14:paraId="0713E4DA" w14:textId="77777777" w:rsidTr="00EB3703">
        <w:tc>
          <w:tcPr>
            <w:tcW w:w="612" w:type="dxa"/>
            <w:tcBorders>
              <w:top w:val="single" w:sz="6" w:space="0" w:color="auto"/>
              <w:left w:val="double" w:sz="6" w:space="0" w:color="auto"/>
              <w:bottom w:val="single" w:sz="6" w:space="0" w:color="auto"/>
              <w:right w:val="single" w:sz="6" w:space="0" w:color="auto"/>
            </w:tcBorders>
          </w:tcPr>
          <w:p w14:paraId="04B890F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79DF8F8" w14:textId="77777777" w:rsidR="006B638A" w:rsidRPr="00CC1CCF" w:rsidRDefault="006B638A" w:rsidP="00EB3703">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265267F" w14:textId="77777777" w:rsidR="006B638A" w:rsidRPr="00CC1CCF" w:rsidRDefault="006B638A" w:rsidP="00EB3703">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3D82BF4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BF0411C"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AFEABDC" w14:textId="77777777" w:rsidR="006B638A" w:rsidRPr="00CC1CCF" w:rsidRDefault="006B638A" w:rsidP="00EB3703">
            <w:pPr>
              <w:jc w:val="right"/>
            </w:pPr>
            <w:r w:rsidRPr="00CC1CCF">
              <w:t>-</w:t>
            </w:r>
          </w:p>
        </w:tc>
      </w:tr>
      <w:tr w:rsidR="006B638A" w:rsidRPr="00CC1CCF" w14:paraId="13A2B3A2" w14:textId="77777777" w:rsidTr="00EB3703">
        <w:tc>
          <w:tcPr>
            <w:tcW w:w="612" w:type="dxa"/>
            <w:tcBorders>
              <w:top w:val="single" w:sz="6" w:space="0" w:color="auto"/>
              <w:left w:val="double" w:sz="6" w:space="0" w:color="auto"/>
              <w:bottom w:val="single" w:sz="6" w:space="0" w:color="auto"/>
              <w:right w:val="single" w:sz="6" w:space="0" w:color="auto"/>
            </w:tcBorders>
          </w:tcPr>
          <w:p w14:paraId="213F2F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FDC85E" w14:textId="77777777" w:rsidR="006B638A" w:rsidRPr="00CC1CCF" w:rsidRDefault="006B638A" w:rsidP="00EB3703">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5FC772C" w14:textId="77777777" w:rsidR="006B638A" w:rsidRPr="00CC1CCF" w:rsidRDefault="006B638A" w:rsidP="00EB3703">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11748F3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FA77F69"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7CFA2BC" w14:textId="77777777" w:rsidR="006B638A" w:rsidRPr="00CC1CCF" w:rsidRDefault="006B638A" w:rsidP="00EB3703">
            <w:pPr>
              <w:jc w:val="right"/>
            </w:pPr>
            <w:r w:rsidRPr="00CC1CCF">
              <w:t>-</w:t>
            </w:r>
          </w:p>
        </w:tc>
      </w:tr>
      <w:tr w:rsidR="006B638A" w:rsidRPr="00CC1CCF" w14:paraId="3B9820F4" w14:textId="77777777" w:rsidTr="00EB3703">
        <w:tc>
          <w:tcPr>
            <w:tcW w:w="612" w:type="dxa"/>
            <w:tcBorders>
              <w:top w:val="single" w:sz="6" w:space="0" w:color="auto"/>
              <w:left w:val="double" w:sz="6" w:space="0" w:color="auto"/>
              <w:bottom w:val="single" w:sz="6" w:space="0" w:color="auto"/>
              <w:right w:val="single" w:sz="6" w:space="0" w:color="auto"/>
            </w:tcBorders>
          </w:tcPr>
          <w:p w14:paraId="63D1FD3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9EBAC4E" w14:textId="77777777" w:rsidR="006B638A" w:rsidRPr="00CC1CCF" w:rsidRDefault="006B638A" w:rsidP="00EB3703">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313DDBD7" w14:textId="77777777" w:rsidR="006B638A" w:rsidRPr="00CC1CCF" w:rsidRDefault="006B638A" w:rsidP="00EB3703">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2D27A71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541EAF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CE07FEB" w14:textId="77777777" w:rsidR="006B638A" w:rsidRPr="00CC1CCF" w:rsidRDefault="006B638A" w:rsidP="00EB3703">
            <w:pPr>
              <w:jc w:val="right"/>
            </w:pPr>
            <w:r w:rsidRPr="00CC1CCF">
              <w:t>-</w:t>
            </w:r>
          </w:p>
        </w:tc>
      </w:tr>
      <w:tr w:rsidR="006B638A" w:rsidRPr="00CC1CCF" w14:paraId="07239C69" w14:textId="77777777" w:rsidTr="00EB3703">
        <w:tc>
          <w:tcPr>
            <w:tcW w:w="612" w:type="dxa"/>
            <w:tcBorders>
              <w:top w:val="single" w:sz="6" w:space="0" w:color="auto"/>
              <w:left w:val="double" w:sz="6" w:space="0" w:color="auto"/>
              <w:bottom w:val="single" w:sz="6" w:space="0" w:color="auto"/>
              <w:right w:val="single" w:sz="6" w:space="0" w:color="auto"/>
            </w:tcBorders>
          </w:tcPr>
          <w:p w14:paraId="56350E8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C7B1B5F" w14:textId="77777777" w:rsidR="006B638A" w:rsidRPr="00CC1CCF" w:rsidRDefault="006B638A" w:rsidP="00EB3703">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29D5EC8C" w14:textId="77777777" w:rsidR="006B638A" w:rsidRPr="00CC1CCF" w:rsidRDefault="006B638A" w:rsidP="00EB3703">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53A6C80A" w14:textId="56E80A09" w:rsidR="006B638A" w:rsidRPr="00CC1CCF" w:rsidRDefault="006B638A" w:rsidP="00765EDB">
            <w:pPr>
              <w:jc w:val="right"/>
            </w:pPr>
            <w:r>
              <w:t>4 643 410</w:t>
            </w:r>
          </w:p>
        </w:tc>
        <w:tc>
          <w:tcPr>
            <w:tcW w:w="1280" w:type="dxa"/>
            <w:tcBorders>
              <w:top w:val="single" w:sz="6" w:space="0" w:color="auto"/>
              <w:left w:val="single" w:sz="6" w:space="0" w:color="auto"/>
              <w:bottom w:val="single" w:sz="6" w:space="0" w:color="auto"/>
              <w:right w:val="single" w:sz="6" w:space="0" w:color="auto"/>
            </w:tcBorders>
          </w:tcPr>
          <w:p w14:paraId="1BCC869A" w14:textId="1ED5D6D6" w:rsidR="006B638A" w:rsidRPr="00CC1CCF" w:rsidRDefault="006B638A" w:rsidP="00765EDB">
            <w:pPr>
              <w:jc w:val="right"/>
            </w:pPr>
            <w:r>
              <w:t>4 640 910</w:t>
            </w:r>
          </w:p>
        </w:tc>
        <w:tc>
          <w:tcPr>
            <w:tcW w:w="1280" w:type="dxa"/>
            <w:tcBorders>
              <w:top w:val="single" w:sz="6" w:space="0" w:color="auto"/>
              <w:left w:val="single" w:sz="6" w:space="0" w:color="auto"/>
              <w:bottom w:val="single" w:sz="6" w:space="0" w:color="auto"/>
              <w:right w:val="double" w:sz="6" w:space="0" w:color="auto"/>
            </w:tcBorders>
          </w:tcPr>
          <w:p w14:paraId="13999CDE" w14:textId="0C9F81DF" w:rsidR="006B638A" w:rsidRPr="00CC1CCF" w:rsidRDefault="006B638A" w:rsidP="00765EDB">
            <w:pPr>
              <w:jc w:val="right"/>
            </w:pPr>
            <w:r>
              <w:rPr>
                <w:lang w:val="en-US"/>
              </w:rPr>
              <w:t>4 610 903</w:t>
            </w:r>
          </w:p>
        </w:tc>
      </w:tr>
      <w:tr w:rsidR="006B638A" w:rsidRPr="00CC1CCF" w14:paraId="292FB8B3" w14:textId="77777777" w:rsidTr="00EB3703">
        <w:tc>
          <w:tcPr>
            <w:tcW w:w="612" w:type="dxa"/>
            <w:tcBorders>
              <w:top w:val="single" w:sz="6" w:space="0" w:color="auto"/>
              <w:left w:val="double" w:sz="6" w:space="0" w:color="auto"/>
              <w:bottom w:val="single" w:sz="6" w:space="0" w:color="auto"/>
              <w:right w:val="single" w:sz="6" w:space="0" w:color="auto"/>
            </w:tcBorders>
          </w:tcPr>
          <w:p w14:paraId="7C341E9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6876F42" w14:textId="77777777" w:rsidR="006B638A" w:rsidRPr="00CC1CCF" w:rsidRDefault="006B638A" w:rsidP="00EB3703">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44C42B57" w14:textId="77777777" w:rsidR="006B638A" w:rsidRPr="00CC1CCF" w:rsidRDefault="006B638A" w:rsidP="00EB3703">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32805B23" w14:textId="61F4E932" w:rsidR="006B638A" w:rsidRPr="00CC1CCF" w:rsidRDefault="006B638A" w:rsidP="00E243AF">
            <w:pPr>
              <w:jc w:val="right"/>
            </w:pPr>
            <w:r>
              <w:t>9</w:t>
            </w:r>
            <w:r w:rsidR="00E243AF">
              <w:t xml:space="preserve"> 210</w:t>
            </w:r>
          </w:p>
        </w:tc>
        <w:tc>
          <w:tcPr>
            <w:tcW w:w="1280" w:type="dxa"/>
            <w:tcBorders>
              <w:top w:val="single" w:sz="6" w:space="0" w:color="auto"/>
              <w:left w:val="single" w:sz="6" w:space="0" w:color="auto"/>
              <w:bottom w:val="single" w:sz="6" w:space="0" w:color="auto"/>
              <w:right w:val="single" w:sz="6" w:space="0" w:color="auto"/>
            </w:tcBorders>
          </w:tcPr>
          <w:p w14:paraId="6F804127" w14:textId="40C779D0" w:rsidR="006B638A" w:rsidRPr="00CC1CCF" w:rsidRDefault="006B638A" w:rsidP="00765EDB">
            <w:pPr>
              <w:jc w:val="right"/>
            </w:pPr>
            <w:r>
              <w:t>8 561</w:t>
            </w:r>
          </w:p>
        </w:tc>
        <w:tc>
          <w:tcPr>
            <w:tcW w:w="1280" w:type="dxa"/>
            <w:tcBorders>
              <w:top w:val="single" w:sz="6" w:space="0" w:color="auto"/>
              <w:left w:val="single" w:sz="6" w:space="0" w:color="auto"/>
              <w:bottom w:val="single" w:sz="6" w:space="0" w:color="auto"/>
              <w:right w:val="double" w:sz="6" w:space="0" w:color="auto"/>
            </w:tcBorders>
          </w:tcPr>
          <w:p w14:paraId="744F81B3" w14:textId="5E460F58" w:rsidR="006B638A" w:rsidRPr="00CC1CCF" w:rsidRDefault="006B638A" w:rsidP="00765EDB">
            <w:pPr>
              <w:jc w:val="right"/>
            </w:pPr>
            <w:r>
              <w:rPr>
                <w:lang w:val="en-US"/>
              </w:rPr>
              <w:t>7 155</w:t>
            </w:r>
          </w:p>
        </w:tc>
      </w:tr>
      <w:tr w:rsidR="006B638A" w:rsidRPr="00CC1CCF" w14:paraId="24A72B8F" w14:textId="77777777" w:rsidTr="00EB3703">
        <w:tc>
          <w:tcPr>
            <w:tcW w:w="612" w:type="dxa"/>
            <w:tcBorders>
              <w:top w:val="single" w:sz="6" w:space="0" w:color="auto"/>
              <w:left w:val="double" w:sz="6" w:space="0" w:color="auto"/>
              <w:bottom w:val="single" w:sz="6" w:space="0" w:color="auto"/>
              <w:right w:val="single" w:sz="6" w:space="0" w:color="auto"/>
            </w:tcBorders>
          </w:tcPr>
          <w:p w14:paraId="26CD6A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17B37D8" w14:textId="77777777" w:rsidR="006B638A" w:rsidRPr="00CC1CCF" w:rsidRDefault="006B638A" w:rsidP="00EB3703">
            <w:r w:rsidRPr="00CC1CCF">
              <w:t xml:space="preserve">Прочие </w:t>
            </w:r>
            <w:proofErr w:type="spellStart"/>
            <w:r w:rsidRPr="00CC1CCF">
              <w:t>внеоборотные</w:t>
            </w:r>
            <w:proofErr w:type="spellEnd"/>
            <w:r w:rsidRPr="00CC1CCF">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5F1A2BAA" w14:textId="77777777" w:rsidR="006B638A" w:rsidRPr="00CC1CCF" w:rsidRDefault="006B638A" w:rsidP="00EB3703">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0A09FC91"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3C2AF80E"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577AFF76" w14:textId="77777777" w:rsidR="006B638A" w:rsidRPr="00CC1CCF" w:rsidRDefault="006B638A" w:rsidP="00EB3703">
            <w:pPr>
              <w:jc w:val="right"/>
            </w:pPr>
            <w:r w:rsidRPr="00CC1CCF">
              <w:t>-</w:t>
            </w:r>
          </w:p>
        </w:tc>
      </w:tr>
      <w:tr w:rsidR="006B638A" w:rsidRPr="00CC1CCF" w14:paraId="1BC25511" w14:textId="77777777" w:rsidTr="00EB3703">
        <w:tc>
          <w:tcPr>
            <w:tcW w:w="612" w:type="dxa"/>
            <w:tcBorders>
              <w:top w:val="single" w:sz="6" w:space="0" w:color="auto"/>
              <w:left w:val="double" w:sz="6" w:space="0" w:color="auto"/>
              <w:bottom w:val="single" w:sz="6" w:space="0" w:color="auto"/>
              <w:right w:val="single" w:sz="6" w:space="0" w:color="auto"/>
            </w:tcBorders>
          </w:tcPr>
          <w:p w14:paraId="3C3ED0A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0D8AB35" w14:textId="77777777" w:rsidR="006B638A" w:rsidRPr="00CC1CCF" w:rsidRDefault="006B638A" w:rsidP="00EB3703">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232CDDBB" w14:textId="77777777" w:rsidR="006B638A" w:rsidRPr="00CC1CCF" w:rsidRDefault="006B638A" w:rsidP="00EB3703">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2971D1C3" w14:textId="068064A9" w:rsidR="006B638A" w:rsidRPr="00CC1CCF" w:rsidRDefault="006B638A" w:rsidP="00E243AF">
            <w:pPr>
              <w:jc w:val="right"/>
            </w:pPr>
            <w:r>
              <w:t>4 652 </w:t>
            </w:r>
            <w:r w:rsidR="00E243AF">
              <w:t>620</w:t>
            </w:r>
          </w:p>
        </w:tc>
        <w:tc>
          <w:tcPr>
            <w:tcW w:w="1280" w:type="dxa"/>
            <w:tcBorders>
              <w:top w:val="single" w:sz="6" w:space="0" w:color="auto"/>
              <w:left w:val="single" w:sz="6" w:space="0" w:color="auto"/>
              <w:bottom w:val="single" w:sz="6" w:space="0" w:color="auto"/>
              <w:right w:val="single" w:sz="6" w:space="0" w:color="auto"/>
            </w:tcBorders>
          </w:tcPr>
          <w:p w14:paraId="33844469" w14:textId="0244DB89" w:rsidR="006B638A" w:rsidRPr="00CC1CCF" w:rsidRDefault="006B638A" w:rsidP="00765EDB">
            <w:pPr>
              <w:jc w:val="right"/>
            </w:pPr>
            <w:r>
              <w:t>4 649 471</w:t>
            </w:r>
          </w:p>
        </w:tc>
        <w:tc>
          <w:tcPr>
            <w:tcW w:w="1280" w:type="dxa"/>
            <w:tcBorders>
              <w:top w:val="single" w:sz="6" w:space="0" w:color="auto"/>
              <w:left w:val="single" w:sz="6" w:space="0" w:color="auto"/>
              <w:bottom w:val="single" w:sz="6" w:space="0" w:color="auto"/>
              <w:right w:val="double" w:sz="6" w:space="0" w:color="auto"/>
            </w:tcBorders>
          </w:tcPr>
          <w:p w14:paraId="03818B1C" w14:textId="680AD2C6" w:rsidR="006B638A" w:rsidRPr="00CC1CCF" w:rsidRDefault="006B638A" w:rsidP="00765EDB">
            <w:pPr>
              <w:jc w:val="right"/>
            </w:pPr>
            <w:r>
              <w:rPr>
                <w:lang w:val="en-US"/>
              </w:rPr>
              <w:t>4 618 058</w:t>
            </w:r>
          </w:p>
        </w:tc>
      </w:tr>
      <w:tr w:rsidR="006B638A" w:rsidRPr="00CC1CCF" w14:paraId="0A352905" w14:textId="77777777" w:rsidTr="00EB3703">
        <w:tc>
          <w:tcPr>
            <w:tcW w:w="612" w:type="dxa"/>
            <w:tcBorders>
              <w:top w:val="single" w:sz="6" w:space="0" w:color="auto"/>
              <w:left w:val="double" w:sz="6" w:space="0" w:color="auto"/>
              <w:bottom w:val="single" w:sz="6" w:space="0" w:color="auto"/>
              <w:right w:val="single" w:sz="6" w:space="0" w:color="auto"/>
            </w:tcBorders>
          </w:tcPr>
          <w:p w14:paraId="094620E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26817F3" w14:textId="77777777" w:rsidR="006B638A" w:rsidRPr="00CC1CCF" w:rsidRDefault="006B638A" w:rsidP="00EB3703">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4E6BB8A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15984779"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DFAAE26"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64F79C54" w14:textId="77777777" w:rsidR="006B638A" w:rsidRPr="00CC1CCF" w:rsidRDefault="006B638A" w:rsidP="00EB3703">
            <w:pPr>
              <w:jc w:val="right"/>
            </w:pPr>
            <w:r>
              <w:t>-</w:t>
            </w:r>
          </w:p>
        </w:tc>
      </w:tr>
      <w:tr w:rsidR="006B638A" w:rsidRPr="00CC1CCF" w14:paraId="61E79DD2" w14:textId="77777777" w:rsidTr="00EB3703">
        <w:tc>
          <w:tcPr>
            <w:tcW w:w="612" w:type="dxa"/>
            <w:tcBorders>
              <w:top w:val="single" w:sz="6" w:space="0" w:color="auto"/>
              <w:left w:val="double" w:sz="6" w:space="0" w:color="auto"/>
              <w:bottom w:val="single" w:sz="6" w:space="0" w:color="auto"/>
              <w:right w:val="single" w:sz="6" w:space="0" w:color="auto"/>
            </w:tcBorders>
          </w:tcPr>
          <w:p w14:paraId="34736AE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AD7E6D8" w14:textId="77777777" w:rsidR="006B638A" w:rsidRPr="00CC1CCF" w:rsidRDefault="006B638A" w:rsidP="00EB3703">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57BFD3A5" w14:textId="77777777" w:rsidR="006B638A" w:rsidRPr="00CC1CCF" w:rsidRDefault="006B638A" w:rsidP="00EB3703">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75273F59" w14:textId="59D5128F"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7DB63470" w14:textId="72A5B31B"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5206974F" w14:textId="77777777" w:rsidR="006B638A" w:rsidRPr="00CC1CCF" w:rsidRDefault="006B638A" w:rsidP="00EB3703">
            <w:pPr>
              <w:jc w:val="right"/>
            </w:pPr>
            <w:r w:rsidRPr="00CC1CCF">
              <w:t>-</w:t>
            </w:r>
          </w:p>
        </w:tc>
      </w:tr>
      <w:tr w:rsidR="006B638A" w:rsidRPr="00CC1CCF" w14:paraId="2E3CAA24" w14:textId="77777777" w:rsidTr="00EB3703">
        <w:tc>
          <w:tcPr>
            <w:tcW w:w="612" w:type="dxa"/>
            <w:tcBorders>
              <w:top w:val="single" w:sz="6" w:space="0" w:color="auto"/>
              <w:left w:val="double" w:sz="6" w:space="0" w:color="auto"/>
              <w:bottom w:val="single" w:sz="6" w:space="0" w:color="auto"/>
              <w:right w:val="single" w:sz="6" w:space="0" w:color="auto"/>
            </w:tcBorders>
          </w:tcPr>
          <w:p w14:paraId="0D9E5F4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B8EB8D" w14:textId="77777777" w:rsidR="006B638A" w:rsidRPr="00CC1CCF" w:rsidRDefault="006B638A" w:rsidP="00EB3703">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443136C5" w14:textId="77777777" w:rsidR="006B638A" w:rsidRPr="00CC1CCF" w:rsidRDefault="006B638A" w:rsidP="00EB3703">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6E7540EE" w14:textId="1150BEC3"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FEF070A" w14:textId="25037949"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733AB4F2" w14:textId="696A1062" w:rsidR="006B638A" w:rsidRPr="00CC1CCF" w:rsidRDefault="006B638A" w:rsidP="00765EDB">
            <w:pPr>
              <w:jc w:val="right"/>
            </w:pPr>
            <w:r>
              <w:rPr>
                <w:lang w:val="en-US"/>
              </w:rPr>
              <w:t>210</w:t>
            </w:r>
          </w:p>
        </w:tc>
      </w:tr>
      <w:tr w:rsidR="006B638A" w:rsidRPr="00CC1CCF" w14:paraId="4D531C4E" w14:textId="77777777" w:rsidTr="00EB3703">
        <w:trPr>
          <w:trHeight w:val="381"/>
        </w:trPr>
        <w:tc>
          <w:tcPr>
            <w:tcW w:w="612" w:type="dxa"/>
            <w:tcBorders>
              <w:top w:val="single" w:sz="6" w:space="0" w:color="auto"/>
              <w:left w:val="double" w:sz="6" w:space="0" w:color="auto"/>
              <w:bottom w:val="single" w:sz="6" w:space="0" w:color="auto"/>
              <w:right w:val="single" w:sz="6" w:space="0" w:color="auto"/>
            </w:tcBorders>
          </w:tcPr>
          <w:p w14:paraId="6857F5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161DD7B" w14:textId="77777777" w:rsidR="006B638A" w:rsidRPr="00CC1CCF" w:rsidRDefault="006B638A" w:rsidP="00EB3703">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27A69A8" w14:textId="77777777" w:rsidR="006B638A" w:rsidRPr="00CC1CCF" w:rsidRDefault="006B638A" w:rsidP="00EB3703">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3C26AF41" w14:textId="1D7F2EF2" w:rsidR="006B638A" w:rsidRPr="00CC1CCF" w:rsidRDefault="00E243AF" w:rsidP="00765EDB">
            <w:pPr>
              <w:jc w:val="right"/>
            </w:pPr>
            <w:r>
              <w:t>28 355</w:t>
            </w:r>
          </w:p>
        </w:tc>
        <w:tc>
          <w:tcPr>
            <w:tcW w:w="1280" w:type="dxa"/>
            <w:tcBorders>
              <w:top w:val="single" w:sz="6" w:space="0" w:color="auto"/>
              <w:left w:val="single" w:sz="6" w:space="0" w:color="auto"/>
              <w:bottom w:val="single" w:sz="6" w:space="0" w:color="auto"/>
              <w:right w:val="single" w:sz="6" w:space="0" w:color="auto"/>
            </w:tcBorders>
          </w:tcPr>
          <w:p w14:paraId="247276CB" w14:textId="2AF268FC" w:rsidR="006B638A" w:rsidRPr="00CC1CCF" w:rsidRDefault="006B638A" w:rsidP="00765EDB">
            <w:pPr>
              <w:jc w:val="right"/>
            </w:pPr>
            <w:r>
              <w:t>26 444</w:t>
            </w:r>
          </w:p>
        </w:tc>
        <w:tc>
          <w:tcPr>
            <w:tcW w:w="1280" w:type="dxa"/>
            <w:tcBorders>
              <w:top w:val="single" w:sz="6" w:space="0" w:color="auto"/>
              <w:left w:val="single" w:sz="6" w:space="0" w:color="auto"/>
              <w:bottom w:val="single" w:sz="6" w:space="0" w:color="auto"/>
              <w:right w:val="double" w:sz="6" w:space="0" w:color="auto"/>
            </w:tcBorders>
          </w:tcPr>
          <w:p w14:paraId="0B86CC2A" w14:textId="61B2FF20" w:rsidR="006B638A" w:rsidRPr="00CC1CCF" w:rsidRDefault="006B638A" w:rsidP="00765EDB">
            <w:pPr>
              <w:jc w:val="right"/>
            </w:pPr>
            <w:r>
              <w:rPr>
                <w:lang w:val="en-US"/>
              </w:rPr>
              <w:t>32 141</w:t>
            </w:r>
          </w:p>
        </w:tc>
      </w:tr>
      <w:tr w:rsidR="006B638A" w:rsidRPr="00CC1CCF" w14:paraId="794A9236" w14:textId="77777777" w:rsidTr="00EB3703">
        <w:tc>
          <w:tcPr>
            <w:tcW w:w="612" w:type="dxa"/>
            <w:tcBorders>
              <w:top w:val="single" w:sz="6" w:space="0" w:color="auto"/>
              <w:left w:val="double" w:sz="6" w:space="0" w:color="auto"/>
              <w:bottom w:val="single" w:sz="6" w:space="0" w:color="auto"/>
              <w:right w:val="single" w:sz="6" w:space="0" w:color="auto"/>
            </w:tcBorders>
          </w:tcPr>
          <w:p w14:paraId="0871CD4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0DC0631" w14:textId="77777777" w:rsidR="006B638A" w:rsidRPr="00CC1CCF" w:rsidRDefault="006B638A" w:rsidP="00EB3703">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63E63587" w14:textId="77777777" w:rsidR="006B638A" w:rsidRPr="00CC1CCF" w:rsidRDefault="006B638A" w:rsidP="00EB3703">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11A070EF" w14:textId="5E35EC9C"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53194216" w14:textId="55C315C1"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0B0927DA" w14:textId="77777777" w:rsidR="006B638A" w:rsidRPr="00CC1CCF" w:rsidRDefault="006B638A" w:rsidP="00EB3703">
            <w:pPr>
              <w:jc w:val="right"/>
            </w:pPr>
            <w:r>
              <w:t> -</w:t>
            </w:r>
          </w:p>
        </w:tc>
      </w:tr>
      <w:tr w:rsidR="006B638A" w:rsidRPr="00CC1CCF" w14:paraId="3A8E55E2" w14:textId="77777777" w:rsidTr="00EB3703">
        <w:tc>
          <w:tcPr>
            <w:tcW w:w="612" w:type="dxa"/>
            <w:tcBorders>
              <w:top w:val="single" w:sz="6" w:space="0" w:color="auto"/>
              <w:left w:val="double" w:sz="6" w:space="0" w:color="auto"/>
              <w:bottom w:val="single" w:sz="6" w:space="0" w:color="auto"/>
              <w:right w:val="single" w:sz="6" w:space="0" w:color="auto"/>
            </w:tcBorders>
          </w:tcPr>
          <w:p w14:paraId="3CD80E6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7ADC875" w14:textId="77777777" w:rsidR="006B638A" w:rsidRPr="00CC1CCF" w:rsidRDefault="006B638A" w:rsidP="00EB3703">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70F00312" w14:textId="77777777" w:rsidR="006B638A" w:rsidRPr="00CC1CCF" w:rsidRDefault="006B638A" w:rsidP="00EB3703">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60E984A6" w14:textId="218B998D" w:rsidR="006B638A" w:rsidRPr="00CC1CCF" w:rsidRDefault="00E243AF" w:rsidP="00765EDB">
            <w:pPr>
              <w:jc w:val="right"/>
            </w:pPr>
            <w:r>
              <w:t>4</w:t>
            </w:r>
          </w:p>
        </w:tc>
        <w:tc>
          <w:tcPr>
            <w:tcW w:w="1280" w:type="dxa"/>
            <w:tcBorders>
              <w:top w:val="single" w:sz="6" w:space="0" w:color="auto"/>
              <w:left w:val="single" w:sz="6" w:space="0" w:color="auto"/>
              <w:bottom w:val="single" w:sz="6" w:space="0" w:color="auto"/>
              <w:right w:val="single" w:sz="6" w:space="0" w:color="auto"/>
            </w:tcBorders>
          </w:tcPr>
          <w:p w14:paraId="0ACAF7A5" w14:textId="5AFA95EC" w:rsidR="006B638A" w:rsidRPr="00CC1CCF" w:rsidRDefault="006B638A" w:rsidP="00765EDB">
            <w:pPr>
              <w:jc w:val="right"/>
            </w:pPr>
            <w:r>
              <w:t>68</w:t>
            </w:r>
          </w:p>
        </w:tc>
        <w:tc>
          <w:tcPr>
            <w:tcW w:w="1280" w:type="dxa"/>
            <w:tcBorders>
              <w:top w:val="single" w:sz="6" w:space="0" w:color="auto"/>
              <w:left w:val="single" w:sz="6" w:space="0" w:color="auto"/>
              <w:bottom w:val="single" w:sz="6" w:space="0" w:color="auto"/>
              <w:right w:val="double" w:sz="6" w:space="0" w:color="auto"/>
            </w:tcBorders>
          </w:tcPr>
          <w:p w14:paraId="1F2A7319" w14:textId="44B7D1DB" w:rsidR="006B638A" w:rsidRPr="00CC1CCF" w:rsidRDefault="006B638A" w:rsidP="00765EDB">
            <w:pPr>
              <w:jc w:val="right"/>
            </w:pPr>
            <w:r>
              <w:rPr>
                <w:lang w:val="en-US"/>
              </w:rPr>
              <w:t>174</w:t>
            </w:r>
          </w:p>
        </w:tc>
      </w:tr>
      <w:tr w:rsidR="006B638A" w:rsidRPr="00CC1CCF" w14:paraId="6ACF1FC2" w14:textId="77777777" w:rsidTr="00EB3703">
        <w:tc>
          <w:tcPr>
            <w:tcW w:w="612" w:type="dxa"/>
            <w:tcBorders>
              <w:top w:val="single" w:sz="6" w:space="0" w:color="auto"/>
              <w:left w:val="double" w:sz="6" w:space="0" w:color="auto"/>
              <w:bottom w:val="single" w:sz="6" w:space="0" w:color="auto"/>
              <w:right w:val="single" w:sz="6" w:space="0" w:color="auto"/>
            </w:tcBorders>
          </w:tcPr>
          <w:p w14:paraId="018183B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0A7ABD2" w14:textId="77777777" w:rsidR="006B638A" w:rsidRPr="00CC1CCF" w:rsidRDefault="006B638A" w:rsidP="00EB3703">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B77800B" w14:textId="77777777" w:rsidR="006B638A" w:rsidRPr="00CC1CCF" w:rsidRDefault="006B638A" w:rsidP="00EB3703">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5C34D93D" w14:textId="0E2B53A5" w:rsidR="006B638A" w:rsidRPr="00CC1CCF" w:rsidRDefault="00E243AF" w:rsidP="00765EDB">
            <w:pPr>
              <w:jc w:val="right"/>
            </w:pPr>
            <w:r>
              <w:t>348</w:t>
            </w:r>
          </w:p>
        </w:tc>
        <w:tc>
          <w:tcPr>
            <w:tcW w:w="1280" w:type="dxa"/>
            <w:tcBorders>
              <w:top w:val="single" w:sz="6" w:space="0" w:color="auto"/>
              <w:left w:val="single" w:sz="6" w:space="0" w:color="auto"/>
              <w:bottom w:val="single" w:sz="6" w:space="0" w:color="auto"/>
              <w:right w:val="single" w:sz="6" w:space="0" w:color="auto"/>
            </w:tcBorders>
          </w:tcPr>
          <w:p w14:paraId="079F4B19" w14:textId="735323A1" w:rsidR="006B638A" w:rsidRPr="00CC1CCF" w:rsidRDefault="006B638A" w:rsidP="00765EDB">
            <w:pPr>
              <w:jc w:val="right"/>
            </w:pPr>
            <w:r>
              <w:t>391</w:t>
            </w:r>
          </w:p>
        </w:tc>
        <w:tc>
          <w:tcPr>
            <w:tcW w:w="1280" w:type="dxa"/>
            <w:tcBorders>
              <w:top w:val="single" w:sz="6" w:space="0" w:color="auto"/>
              <w:left w:val="single" w:sz="6" w:space="0" w:color="auto"/>
              <w:bottom w:val="single" w:sz="6" w:space="0" w:color="auto"/>
              <w:right w:val="double" w:sz="6" w:space="0" w:color="auto"/>
            </w:tcBorders>
          </w:tcPr>
          <w:p w14:paraId="0510A679" w14:textId="77777777" w:rsidR="006B638A" w:rsidRPr="00CC1CCF" w:rsidRDefault="006B638A" w:rsidP="00EB3703">
            <w:pPr>
              <w:jc w:val="right"/>
            </w:pPr>
            <w:r>
              <w:rPr>
                <w:lang w:val="en-US"/>
              </w:rPr>
              <w:t>374</w:t>
            </w:r>
          </w:p>
        </w:tc>
      </w:tr>
      <w:tr w:rsidR="006B638A" w:rsidRPr="00CC1CCF" w14:paraId="44AEECCE" w14:textId="77777777" w:rsidTr="0023435C">
        <w:trPr>
          <w:trHeight w:val="280"/>
        </w:trPr>
        <w:tc>
          <w:tcPr>
            <w:tcW w:w="612" w:type="dxa"/>
            <w:tcBorders>
              <w:top w:val="single" w:sz="6" w:space="0" w:color="auto"/>
              <w:left w:val="double" w:sz="6" w:space="0" w:color="auto"/>
              <w:bottom w:val="single" w:sz="6" w:space="0" w:color="auto"/>
              <w:right w:val="single" w:sz="6" w:space="0" w:color="auto"/>
            </w:tcBorders>
          </w:tcPr>
          <w:p w14:paraId="2702515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EF70D76" w14:textId="77777777" w:rsidR="006B638A" w:rsidRPr="00CC1CCF" w:rsidRDefault="006B638A" w:rsidP="00EB3703">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06CC2AB5" w14:textId="77777777" w:rsidR="006B638A" w:rsidRPr="00CC1CCF" w:rsidRDefault="006B638A" w:rsidP="00EB3703">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4950C88E" w14:textId="0FAD18DB" w:rsidR="006B638A" w:rsidRPr="00CC1CCF" w:rsidRDefault="00E243AF" w:rsidP="00765EDB">
            <w:pPr>
              <w:jc w:val="right"/>
            </w:pPr>
            <w:r>
              <w:t>28 707</w:t>
            </w:r>
          </w:p>
        </w:tc>
        <w:tc>
          <w:tcPr>
            <w:tcW w:w="1280" w:type="dxa"/>
            <w:tcBorders>
              <w:top w:val="single" w:sz="6" w:space="0" w:color="auto"/>
              <w:left w:val="single" w:sz="6" w:space="0" w:color="auto"/>
              <w:bottom w:val="single" w:sz="6" w:space="0" w:color="auto"/>
              <w:right w:val="single" w:sz="6" w:space="0" w:color="auto"/>
            </w:tcBorders>
          </w:tcPr>
          <w:p w14:paraId="71C3802F" w14:textId="02FA84A4" w:rsidR="006B638A" w:rsidRPr="00CC1CCF" w:rsidRDefault="006B638A" w:rsidP="00765EDB">
            <w:pPr>
              <w:jc w:val="right"/>
            </w:pPr>
            <w:r>
              <w:t>26 903</w:t>
            </w:r>
          </w:p>
        </w:tc>
        <w:tc>
          <w:tcPr>
            <w:tcW w:w="1280" w:type="dxa"/>
            <w:tcBorders>
              <w:top w:val="single" w:sz="6" w:space="0" w:color="auto"/>
              <w:left w:val="single" w:sz="6" w:space="0" w:color="auto"/>
              <w:bottom w:val="single" w:sz="6" w:space="0" w:color="auto"/>
              <w:right w:val="double" w:sz="6" w:space="0" w:color="auto"/>
            </w:tcBorders>
          </w:tcPr>
          <w:p w14:paraId="104F1395" w14:textId="578ACD80" w:rsidR="006B638A" w:rsidRPr="00CC1CCF" w:rsidRDefault="006B638A" w:rsidP="00765EDB">
            <w:pPr>
              <w:jc w:val="right"/>
            </w:pPr>
            <w:r>
              <w:rPr>
                <w:lang w:val="en-US"/>
              </w:rPr>
              <w:t>32 899</w:t>
            </w:r>
          </w:p>
        </w:tc>
      </w:tr>
      <w:tr w:rsidR="006B638A" w:rsidRPr="00CC1CCF" w14:paraId="17C77DEF" w14:textId="77777777" w:rsidTr="00EB3703">
        <w:tc>
          <w:tcPr>
            <w:tcW w:w="612" w:type="dxa"/>
            <w:tcBorders>
              <w:top w:val="single" w:sz="6" w:space="0" w:color="auto"/>
              <w:left w:val="double" w:sz="6" w:space="0" w:color="auto"/>
              <w:bottom w:val="double" w:sz="6" w:space="0" w:color="auto"/>
              <w:right w:val="single" w:sz="6" w:space="0" w:color="auto"/>
            </w:tcBorders>
          </w:tcPr>
          <w:p w14:paraId="05BF8517"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1F616633" w14:textId="77777777" w:rsidR="006B638A" w:rsidRPr="00CC1CCF" w:rsidRDefault="006B638A" w:rsidP="00EB3703">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769A77C2" w14:textId="77777777" w:rsidR="006B638A" w:rsidRPr="00CC1CCF" w:rsidRDefault="006B638A" w:rsidP="00EB3703">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294C68D3" w14:textId="07B47D7F" w:rsidR="006B638A" w:rsidRPr="00CC1CCF" w:rsidRDefault="006B638A" w:rsidP="00E243AF">
            <w:pPr>
              <w:jc w:val="right"/>
            </w:pPr>
            <w:r>
              <w:t>4</w:t>
            </w:r>
            <w:r w:rsidR="00E243AF">
              <w:t> 681 327</w:t>
            </w:r>
          </w:p>
        </w:tc>
        <w:tc>
          <w:tcPr>
            <w:tcW w:w="1280" w:type="dxa"/>
            <w:tcBorders>
              <w:top w:val="single" w:sz="6" w:space="0" w:color="auto"/>
              <w:left w:val="single" w:sz="6" w:space="0" w:color="auto"/>
              <w:bottom w:val="double" w:sz="6" w:space="0" w:color="auto"/>
              <w:right w:val="single" w:sz="6" w:space="0" w:color="auto"/>
            </w:tcBorders>
          </w:tcPr>
          <w:p w14:paraId="7D39C8DA" w14:textId="59F09A39" w:rsidR="006B638A" w:rsidRPr="00CC1CCF" w:rsidRDefault="006B638A" w:rsidP="00765EDB">
            <w:pPr>
              <w:jc w:val="right"/>
            </w:pPr>
            <w:r>
              <w:t>4 676 374</w:t>
            </w:r>
          </w:p>
        </w:tc>
        <w:tc>
          <w:tcPr>
            <w:tcW w:w="1280" w:type="dxa"/>
            <w:tcBorders>
              <w:top w:val="single" w:sz="6" w:space="0" w:color="auto"/>
              <w:left w:val="single" w:sz="6" w:space="0" w:color="auto"/>
              <w:bottom w:val="double" w:sz="6" w:space="0" w:color="auto"/>
              <w:right w:val="double" w:sz="6" w:space="0" w:color="auto"/>
            </w:tcBorders>
          </w:tcPr>
          <w:p w14:paraId="77266A43" w14:textId="45048860" w:rsidR="006B638A" w:rsidRPr="00CC1CCF" w:rsidRDefault="006B638A" w:rsidP="00765EDB">
            <w:pPr>
              <w:jc w:val="right"/>
            </w:pPr>
            <w:r>
              <w:rPr>
                <w:lang w:val="en-US"/>
              </w:rPr>
              <w:t>4 650 957</w:t>
            </w:r>
          </w:p>
        </w:tc>
      </w:tr>
    </w:tbl>
    <w:p w14:paraId="5B36FB63" w14:textId="77777777" w:rsidR="006B638A" w:rsidRDefault="006B638A" w:rsidP="006B638A"/>
    <w:p w14:paraId="6756DC54"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79"/>
        <w:gridCol w:w="1276"/>
        <w:gridCol w:w="1285"/>
      </w:tblGrid>
      <w:tr w:rsidR="006B638A" w:rsidRPr="00CC1CCF" w14:paraId="5ACCBBD7" w14:textId="77777777" w:rsidTr="00765EDB">
        <w:tc>
          <w:tcPr>
            <w:tcW w:w="612" w:type="dxa"/>
            <w:tcBorders>
              <w:top w:val="double" w:sz="6" w:space="0" w:color="auto"/>
              <w:left w:val="double" w:sz="6" w:space="0" w:color="auto"/>
              <w:bottom w:val="single" w:sz="6" w:space="0" w:color="auto"/>
              <w:right w:val="single" w:sz="6" w:space="0" w:color="auto"/>
            </w:tcBorders>
          </w:tcPr>
          <w:p w14:paraId="0A4F7AC7"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2625EC3A" w14:textId="77777777" w:rsidR="006B638A" w:rsidRPr="00CC1CCF" w:rsidRDefault="006B638A" w:rsidP="00EB3703">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17E42EEF" w14:textId="77777777" w:rsidR="006B638A" w:rsidRPr="00CC1CCF" w:rsidRDefault="006B638A" w:rsidP="00EB3703">
            <w:pPr>
              <w:jc w:val="center"/>
            </w:pPr>
            <w:r w:rsidRPr="00CC1CCF">
              <w:t>Код строки</w:t>
            </w:r>
          </w:p>
        </w:tc>
        <w:tc>
          <w:tcPr>
            <w:tcW w:w="1279" w:type="dxa"/>
            <w:tcBorders>
              <w:top w:val="double" w:sz="6" w:space="0" w:color="auto"/>
              <w:left w:val="single" w:sz="6" w:space="0" w:color="auto"/>
              <w:bottom w:val="single" w:sz="6" w:space="0" w:color="auto"/>
              <w:right w:val="single" w:sz="6" w:space="0" w:color="auto"/>
            </w:tcBorders>
          </w:tcPr>
          <w:p w14:paraId="27E953B4" w14:textId="241B755A" w:rsidR="006B638A" w:rsidRPr="00CC1CCF" w:rsidRDefault="00E243AF" w:rsidP="00EB3703">
            <w:pPr>
              <w:jc w:val="center"/>
            </w:pPr>
            <w:r>
              <w:t>На  30.06</w:t>
            </w:r>
            <w:r w:rsidR="006B638A" w:rsidRPr="00CC1CCF">
              <w:t>.20</w:t>
            </w:r>
            <w:r w:rsidR="006B638A">
              <w:t>20</w:t>
            </w:r>
            <w:r w:rsidR="006B638A" w:rsidRPr="00CC1CCF">
              <w:t xml:space="preserve"> г.</w:t>
            </w:r>
          </w:p>
        </w:tc>
        <w:tc>
          <w:tcPr>
            <w:tcW w:w="1276" w:type="dxa"/>
            <w:tcBorders>
              <w:top w:val="double" w:sz="6" w:space="0" w:color="auto"/>
              <w:left w:val="single" w:sz="6" w:space="0" w:color="auto"/>
              <w:bottom w:val="single" w:sz="6" w:space="0" w:color="auto"/>
              <w:right w:val="single" w:sz="6" w:space="0" w:color="auto"/>
            </w:tcBorders>
          </w:tcPr>
          <w:p w14:paraId="3D3CE1CE" w14:textId="77777777" w:rsidR="006B638A" w:rsidRPr="00CC1CCF" w:rsidRDefault="006B638A" w:rsidP="00EB3703">
            <w:pPr>
              <w:jc w:val="center"/>
            </w:pPr>
            <w:r w:rsidRPr="00CC1CCF">
              <w:t>На 31.12.201</w:t>
            </w:r>
            <w:r>
              <w:t>9</w:t>
            </w:r>
            <w:r w:rsidRPr="00CC1CCF">
              <w:t xml:space="preserve"> г.</w:t>
            </w:r>
          </w:p>
        </w:tc>
        <w:tc>
          <w:tcPr>
            <w:tcW w:w="1285" w:type="dxa"/>
            <w:tcBorders>
              <w:top w:val="double" w:sz="6" w:space="0" w:color="auto"/>
              <w:left w:val="single" w:sz="6" w:space="0" w:color="auto"/>
              <w:bottom w:val="single" w:sz="6" w:space="0" w:color="auto"/>
              <w:right w:val="double" w:sz="6" w:space="0" w:color="auto"/>
            </w:tcBorders>
          </w:tcPr>
          <w:p w14:paraId="63AF6544" w14:textId="77777777" w:rsidR="006B638A" w:rsidRPr="00CC1CCF" w:rsidRDefault="006B638A" w:rsidP="00EB3703">
            <w:pPr>
              <w:jc w:val="center"/>
            </w:pPr>
            <w:r w:rsidRPr="00CC1CCF">
              <w:t>На  31.12.201</w:t>
            </w:r>
            <w:r>
              <w:t>8</w:t>
            </w:r>
            <w:r w:rsidRPr="00CC1CCF">
              <w:t xml:space="preserve"> г.</w:t>
            </w:r>
          </w:p>
        </w:tc>
      </w:tr>
      <w:tr w:rsidR="006B638A" w:rsidRPr="00CC1CCF" w14:paraId="35FDDFBE" w14:textId="77777777" w:rsidTr="00765EDB">
        <w:tc>
          <w:tcPr>
            <w:tcW w:w="612" w:type="dxa"/>
            <w:tcBorders>
              <w:top w:val="single" w:sz="6" w:space="0" w:color="auto"/>
              <w:left w:val="double" w:sz="6" w:space="0" w:color="auto"/>
              <w:bottom w:val="single" w:sz="6" w:space="0" w:color="auto"/>
              <w:right w:val="single" w:sz="6" w:space="0" w:color="auto"/>
            </w:tcBorders>
          </w:tcPr>
          <w:p w14:paraId="7B4F14A6" w14:textId="77777777" w:rsidR="006B638A" w:rsidRPr="00CC1CCF" w:rsidRDefault="006B638A" w:rsidP="00EB3703">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23D81393"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3373BE34" w14:textId="77777777" w:rsidR="006B638A" w:rsidRPr="00CC1CCF" w:rsidRDefault="006B638A" w:rsidP="00EB3703">
            <w:pPr>
              <w:jc w:val="center"/>
            </w:pPr>
            <w:r w:rsidRPr="00CC1CCF">
              <w:t>3</w:t>
            </w:r>
          </w:p>
        </w:tc>
        <w:tc>
          <w:tcPr>
            <w:tcW w:w="1279" w:type="dxa"/>
            <w:tcBorders>
              <w:top w:val="single" w:sz="6" w:space="0" w:color="auto"/>
              <w:left w:val="single" w:sz="6" w:space="0" w:color="auto"/>
              <w:bottom w:val="single" w:sz="6" w:space="0" w:color="auto"/>
              <w:right w:val="single" w:sz="6" w:space="0" w:color="auto"/>
            </w:tcBorders>
          </w:tcPr>
          <w:p w14:paraId="7A549586" w14:textId="77777777" w:rsidR="006B638A" w:rsidRPr="00CC1CCF" w:rsidRDefault="006B638A" w:rsidP="00EB3703">
            <w:pPr>
              <w:jc w:val="center"/>
            </w:pPr>
            <w:r w:rsidRPr="00CC1CCF">
              <w:t>4</w:t>
            </w:r>
          </w:p>
        </w:tc>
        <w:tc>
          <w:tcPr>
            <w:tcW w:w="1276" w:type="dxa"/>
            <w:tcBorders>
              <w:top w:val="single" w:sz="6" w:space="0" w:color="auto"/>
              <w:left w:val="single" w:sz="6" w:space="0" w:color="auto"/>
              <w:bottom w:val="single" w:sz="6" w:space="0" w:color="auto"/>
              <w:right w:val="single" w:sz="6" w:space="0" w:color="auto"/>
            </w:tcBorders>
          </w:tcPr>
          <w:p w14:paraId="19F91E35" w14:textId="77777777" w:rsidR="006B638A" w:rsidRPr="00CC1CCF" w:rsidRDefault="006B638A" w:rsidP="00EB3703">
            <w:pPr>
              <w:jc w:val="center"/>
            </w:pPr>
            <w:r w:rsidRPr="00CC1CCF">
              <w:t>5</w:t>
            </w:r>
          </w:p>
        </w:tc>
        <w:tc>
          <w:tcPr>
            <w:tcW w:w="1285" w:type="dxa"/>
            <w:tcBorders>
              <w:top w:val="single" w:sz="6" w:space="0" w:color="auto"/>
              <w:left w:val="single" w:sz="6" w:space="0" w:color="auto"/>
              <w:bottom w:val="single" w:sz="6" w:space="0" w:color="auto"/>
              <w:right w:val="double" w:sz="6" w:space="0" w:color="auto"/>
            </w:tcBorders>
          </w:tcPr>
          <w:p w14:paraId="050899B8" w14:textId="77777777" w:rsidR="006B638A" w:rsidRPr="00CC1CCF" w:rsidRDefault="006B638A" w:rsidP="00EB3703">
            <w:pPr>
              <w:jc w:val="center"/>
            </w:pPr>
            <w:r w:rsidRPr="00CC1CCF">
              <w:t>6</w:t>
            </w:r>
          </w:p>
        </w:tc>
      </w:tr>
      <w:tr w:rsidR="006B638A" w:rsidRPr="00CC1CCF" w14:paraId="360E5399" w14:textId="77777777" w:rsidTr="00765EDB">
        <w:tc>
          <w:tcPr>
            <w:tcW w:w="612" w:type="dxa"/>
            <w:tcBorders>
              <w:top w:val="single" w:sz="6" w:space="0" w:color="auto"/>
              <w:left w:val="double" w:sz="6" w:space="0" w:color="auto"/>
              <w:bottom w:val="single" w:sz="6" w:space="0" w:color="auto"/>
              <w:right w:val="single" w:sz="6" w:space="0" w:color="auto"/>
            </w:tcBorders>
          </w:tcPr>
          <w:p w14:paraId="677D42D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B79B1CE" w14:textId="77777777" w:rsidR="006B638A" w:rsidRPr="00CC1CCF" w:rsidRDefault="006B638A" w:rsidP="00EB3703">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16A7102B"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2223FD6B" w14:textId="77777777" w:rsidR="006B638A" w:rsidRPr="00CC1CCF" w:rsidRDefault="006B638A" w:rsidP="00EB3703"/>
        </w:tc>
        <w:tc>
          <w:tcPr>
            <w:tcW w:w="1276" w:type="dxa"/>
            <w:tcBorders>
              <w:top w:val="single" w:sz="6" w:space="0" w:color="auto"/>
              <w:left w:val="single" w:sz="6" w:space="0" w:color="auto"/>
              <w:bottom w:val="single" w:sz="6" w:space="0" w:color="auto"/>
              <w:right w:val="single" w:sz="6" w:space="0" w:color="auto"/>
            </w:tcBorders>
          </w:tcPr>
          <w:p w14:paraId="59BDA366" w14:textId="77777777" w:rsidR="006B638A" w:rsidRPr="00CC1CCF" w:rsidRDefault="006B638A" w:rsidP="00EB3703"/>
        </w:tc>
        <w:tc>
          <w:tcPr>
            <w:tcW w:w="1285" w:type="dxa"/>
            <w:tcBorders>
              <w:top w:val="single" w:sz="6" w:space="0" w:color="auto"/>
              <w:left w:val="single" w:sz="6" w:space="0" w:color="auto"/>
              <w:bottom w:val="single" w:sz="6" w:space="0" w:color="auto"/>
              <w:right w:val="double" w:sz="6" w:space="0" w:color="auto"/>
            </w:tcBorders>
          </w:tcPr>
          <w:p w14:paraId="5B325C5D" w14:textId="77777777" w:rsidR="006B638A" w:rsidRPr="00CC1CCF" w:rsidRDefault="006B638A" w:rsidP="00EB3703"/>
        </w:tc>
      </w:tr>
      <w:tr w:rsidR="006B638A" w:rsidRPr="00CC1CCF" w14:paraId="7C993BEB" w14:textId="77777777" w:rsidTr="00765EDB">
        <w:tc>
          <w:tcPr>
            <w:tcW w:w="612" w:type="dxa"/>
            <w:tcBorders>
              <w:top w:val="single" w:sz="6" w:space="0" w:color="auto"/>
              <w:left w:val="double" w:sz="6" w:space="0" w:color="auto"/>
              <w:bottom w:val="single" w:sz="6" w:space="0" w:color="auto"/>
              <w:right w:val="single" w:sz="6" w:space="0" w:color="auto"/>
            </w:tcBorders>
          </w:tcPr>
          <w:p w14:paraId="5EA9D91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4F93BC4" w14:textId="77777777" w:rsidR="006B638A" w:rsidRPr="00CC1CCF" w:rsidRDefault="006B638A" w:rsidP="00EB3703">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587698D5" w14:textId="77777777" w:rsidR="006B638A" w:rsidRPr="00CC1CCF" w:rsidRDefault="006B638A" w:rsidP="00EB3703">
            <w:pPr>
              <w:jc w:val="center"/>
            </w:pPr>
            <w:r w:rsidRPr="00CC1CCF">
              <w:t>1310</w:t>
            </w:r>
          </w:p>
        </w:tc>
        <w:tc>
          <w:tcPr>
            <w:tcW w:w="1279" w:type="dxa"/>
            <w:tcBorders>
              <w:top w:val="single" w:sz="6" w:space="0" w:color="auto"/>
              <w:left w:val="single" w:sz="6" w:space="0" w:color="auto"/>
              <w:bottom w:val="single" w:sz="6" w:space="0" w:color="auto"/>
              <w:right w:val="single" w:sz="6" w:space="0" w:color="auto"/>
            </w:tcBorders>
          </w:tcPr>
          <w:p w14:paraId="0A6DA4B6" w14:textId="466812DD" w:rsidR="006B638A" w:rsidRPr="00CC1CCF" w:rsidRDefault="006B638A" w:rsidP="00765EDB">
            <w:pPr>
              <w:jc w:val="right"/>
            </w:pPr>
            <w:r>
              <w:t>2 767 015</w:t>
            </w:r>
          </w:p>
        </w:tc>
        <w:tc>
          <w:tcPr>
            <w:tcW w:w="1276" w:type="dxa"/>
            <w:tcBorders>
              <w:top w:val="single" w:sz="6" w:space="0" w:color="auto"/>
              <w:left w:val="single" w:sz="6" w:space="0" w:color="auto"/>
              <w:bottom w:val="single" w:sz="6" w:space="0" w:color="auto"/>
              <w:right w:val="single" w:sz="6" w:space="0" w:color="auto"/>
            </w:tcBorders>
          </w:tcPr>
          <w:p w14:paraId="642524C5" w14:textId="21A88EDD" w:rsidR="006B638A" w:rsidRPr="00CC1CCF" w:rsidRDefault="006B638A" w:rsidP="00765EDB">
            <w:pPr>
              <w:jc w:val="right"/>
            </w:pPr>
            <w:r>
              <w:t>2 767 015</w:t>
            </w:r>
          </w:p>
        </w:tc>
        <w:tc>
          <w:tcPr>
            <w:tcW w:w="1285" w:type="dxa"/>
            <w:tcBorders>
              <w:top w:val="single" w:sz="6" w:space="0" w:color="auto"/>
              <w:left w:val="single" w:sz="6" w:space="0" w:color="auto"/>
              <w:bottom w:val="single" w:sz="6" w:space="0" w:color="auto"/>
              <w:right w:val="double" w:sz="6" w:space="0" w:color="auto"/>
            </w:tcBorders>
          </w:tcPr>
          <w:p w14:paraId="303501F7" w14:textId="5A7D814F" w:rsidR="006B638A" w:rsidRPr="00CC1CCF" w:rsidRDefault="006B638A" w:rsidP="00765EDB">
            <w:pPr>
              <w:jc w:val="right"/>
            </w:pPr>
            <w:r w:rsidRPr="00CC1CCF">
              <w:t>2 767</w:t>
            </w:r>
            <w:r>
              <w:t> </w:t>
            </w:r>
            <w:r w:rsidRPr="00CC1CCF">
              <w:t>015</w:t>
            </w:r>
          </w:p>
        </w:tc>
      </w:tr>
      <w:tr w:rsidR="006B638A" w:rsidRPr="00CC1CCF" w14:paraId="44994E7E" w14:textId="77777777" w:rsidTr="00765EDB">
        <w:tc>
          <w:tcPr>
            <w:tcW w:w="612" w:type="dxa"/>
            <w:tcBorders>
              <w:top w:val="single" w:sz="6" w:space="0" w:color="auto"/>
              <w:left w:val="double" w:sz="6" w:space="0" w:color="auto"/>
              <w:bottom w:val="single" w:sz="6" w:space="0" w:color="auto"/>
              <w:right w:val="single" w:sz="6" w:space="0" w:color="auto"/>
            </w:tcBorders>
          </w:tcPr>
          <w:p w14:paraId="1D9C902C"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A53ADBF" w14:textId="77777777" w:rsidR="006B638A" w:rsidRPr="00CC1CCF" w:rsidRDefault="006B638A" w:rsidP="00EB3703">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173D2FFD" w14:textId="77777777" w:rsidR="006B638A" w:rsidRPr="00CC1CCF" w:rsidRDefault="006B638A" w:rsidP="00EB3703">
            <w:pPr>
              <w:jc w:val="center"/>
            </w:pPr>
            <w:r w:rsidRPr="00CC1CCF">
              <w:t>1320</w:t>
            </w:r>
          </w:p>
        </w:tc>
        <w:tc>
          <w:tcPr>
            <w:tcW w:w="1279" w:type="dxa"/>
            <w:tcBorders>
              <w:top w:val="single" w:sz="6" w:space="0" w:color="auto"/>
              <w:left w:val="single" w:sz="6" w:space="0" w:color="auto"/>
              <w:bottom w:val="single" w:sz="6" w:space="0" w:color="auto"/>
              <w:right w:val="single" w:sz="6" w:space="0" w:color="auto"/>
            </w:tcBorders>
          </w:tcPr>
          <w:p w14:paraId="2166A7D9" w14:textId="77777777" w:rsidR="006B638A" w:rsidRPr="00CC1CCF" w:rsidRDefault="006B638A" w:rsidP="00EB3703">
            <w:pPr>
              <w:spacing w:before="240"/>
              <w:jc w:val="right"/>
            </w:pPr>
          </w:p>
        </w:tc>
        <w:tc>
          <w:tcPr>
            <w:tcW w:w="1276" w:type="dxa"/>
            <w:tcBorders>
              <w:top w:val="single" w:sz="6" w:space="0" w:color="auto"/>
              <w:left w:val="single" w:sz="6" w:space="0" w:color="auto"/>
              <w:bottom w:val="single" w:sz="6" w:space="0" w:color="auto"/>
              <w:right w:val="single" w:sz="6" w:space="0" w:color="auto"/>
            </w:tcBorders>
          </w:tcPr>
          <w:p w14:paraId="7A41E660"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4D2FFA11" w14:textId="77777777" w:rsidR="006B638A" w:rsidRPr="00CC1CCF" w:rsidRDefault="006B638A" w:rsidP="00EB3703">
            <w:pPr>
              <w:jc w:val="right"/>
            </w:pPr>
            <w:r>
              <w:rPr>
                <w:lang w:val="en-US"/>
              </w:rPr>
              <w:t>-</w:t>
            </w:r>
          </w:p>
        </w:tc>
      </w:tr>
      <w:tr w:rsidR="006B638A" w:rsidRPr="00CC1CCF" w14:paraId="5F29A6AA" w14:textId="77777777" w:rsidTr="00765EDB">
        <w:tc>
          <w:tcPr>
            <w:tcW w:w="612" w:type="dxa"/>
            <w:tcBorders>
              <w:top w:val="single" w:sz="6" w:space="0" w:color="auto"/>
              <w:left w:val="double" w:sz="6" w:space="0" w:color="auto"/>
              <w:bottom w:val="single" w:sz="6" w:space="0" w:color="auto"/>
              <w:right w:val="single" w:sz="6" w:space="0" w:color="auto"/>
            </w:tcBorders>
          </w:tcPr>
          <w:p w14:paraId="48651C5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9FC9336" w14:textId="77777777" w:rsidR="006B638A" w:rsidRPr="00CC1CCF" w:rsidRDefault="006B638A" w:rsidP="00EB3703">
            <w:r w:rsidRPr="00CC1CCF">
              <w:t xml:space="preserve">Переоценка </w:t>
            </w:r>
            <w:proofErr w:type="spellStart"/>
            <w:r w:rsidRPr="00CC1CCF">
              <w:t>внеоборотных</w:t>
            </w:r>
            <w:proofErr w:type="spellEnd"/>
            <w:r w:rsidRPr="00CC1CCF">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19A87083" w14:textId="77777777" w:rsidR="006B638A" w:rsidRPr="00CC1CCF" w:rsidRDefault="006B638A" w:rsidP="00EB3703">
            <w:pPr>
              <w:jc w:val="center"/>
            </w:pPr>
            <w:r w:rsidRPr="00CC1CCF">
              <w:t>1340</w:t>
            </w:r>
          </w:p>
        </w:tc>
        <w:tc>
          <w:tcPr>
            <w:tcW w:w="1279" w:type="dxa"/>
            <w:tcBorders>
              <w:top w:val="single" w:sz="6" w:space="0" w:color="auto"/>
              <w:left w:val="single" w:sz="6" w:space="0" w:color="auto"/>
              <w:bottom w:val="single" w:sz="6" w:space="0" w:color="auto"/>
              <w:right w:val="single" w:sz="6" w:space="0" w:color="auto"/>
            </w:tcBorders>
          </w:tcPr>
          <w:p w14:paraId="6DF108A9"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52E628A4"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62B1EEF9" w14:textId="77777777" w:rsidR="006B638A" w:rsidRPr="00CC1CCF" w:rsidRDefault="006B638A" w:rsidP="00EB3703">
            <w:pPr>
              <w:jc w:val="right"/>
            </w:pPr>
            <w:r w:rsidRPr="00CC1CCF">
              <w:t>-</w:t>
            </w:r>
          </w:p>
        </w:tc>
      </w:tr>
      <w:tr w:rsidR="006B638A" w:rsidRPr="00CC1CCF" w14:paraId="1ECC287C" w14:textId="77777777" w:rsidTr="00765EDB">
        <w:tc>
          <w:tcPr>
            <w:tcW w:w="612" w:type="dxa"/>
            <w:tcBorders>
              <w:top w:val="single" w:sz="6" w:space="0" w:color="auto"/>
              <w:left w:val="double" w:sz="6" w:space="0" w:color="auto"/>
              <w:bottom w:val="single" w:sz="6" w:space="0" w:color="auto"/>
              <w:right w:val="single" w:sz="6" w:space="0" w:color="auto"/>
            </w:tcBorders>
          </w:tcPr>
          <w:p w14:paraId="5BEBAA4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AF0AD40" w14:textId="77777777" w:rsidR="006B638A" w:rsidRPr="00CC1CCF" w:rsidRDefault="006B638A" w:rsidP="00EB3703">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7E335E51" w14:textId="77777777" w:rsidR="006B638A" w:rsidRPr="00CC1CCF" w:rsidRDefault="006B638A" w:rsidP="00EB3703">
            <w:pPr>
              <w:jc w:val="center"/>
            </w:pPr>
            <w:r w:rsidRPr="00CC1CCF">
              <w:t>1350</w:t>
            </w:r>
          </w:p>
        </w:tc>
        <w:tc>
          <w:tcPr>
            <w:tcW w:w="1279" w:type="dxa"/>
            <w:tcBorders>
              <w:top w:val="single" w:sz="6" w:space="0" w:color="auto"/>
              <w:left w:val="single" w:sz="6" w:space="0" w:color="auto"/>
              <w:bottom w:val="single" w:sz="6" w:space="0" w:color="auto"/>
              <w:right w:val="single" w:sz="6" w:space="0" w:color="auto"/>
            </w:tcBorders>
          </w:tcPr>
          <w:p w14:paraId="523C425B" w14:textId="22106F8E" w:rsidR="006B638A" w:rsidRPr="00CC1CCF" w:rsidRDefault="006B638A" w:rsidP="00765EDB">
            <w:pPr>
              <w:jc w:val="right"/>
            </w:pPr>
            <w:r>
              <w:t>1 889 819</w:t>
            </w:r>
          </w:p>
        </w:tc>
        <w:tc>
          <w:tcPr>
            <w:tcW w:w="1276" w:type="dxa"/>
            <w:tcBorders>
              <w:top w:val="single" w:sz="6" w:space="0" w:color="auto"/>
              <w:left w:val="single" w:sz="6" w:space="0" w:color="auto"/>
              <w:bottom w:val="single" w:sz="6" w:space="0" w:color="auto"/>
              <w:right w:val="single" w:sz="6" w:space="0" w:color="auto"/>
            </w:tcBorders>
          </w:tcPr>
          <w:p w14:paraId="3098EC33" w14:textId="152E08B3" w:rsidR="006B638A" w:rsidRPr="00CC1CCF" w:rsidRDefault="006B638A" w:rsidP="00765EDB">
            <w:pPr>
              <w:jc w:val="right"/>
            </w:pPr>
            <w:r>
              <w:t>1 889 819</w:t>
            </w:r>
          </w:p>
        </w:tc>
        <w:tc>
          <w:tcPr>
            <w:tcW w:w="1285" w:type="dxa"/>
            <w:tcBorders>
              <w:top w:val="single" w:sz="6" w:space="0" w:color="auto"/>
              <w:left w:val="single" w:sz="6" w:space="0" w:color="auto"/>
              <w:bottom w:val="single" w:sz="6" w:space="0" w:color="auto"/>
              <w:right w:val="double" w:sz="6" w:space="0" w:color="auto"/>
            </w:tcBorders>
          </w:tcPr>
          <w:p w14:paraId="1BE79858" w14:textId="1BD6A96A" w:rsidR="006B638A" w:rsidRPr="00CC1CCF" w:rsidRDefault="006B638A" w:rsidP="00765EDB">
            <w:pPr>
              <w:jc w:val="right"/>
            </w:pPr>
            <w:r w:rsidRPr="00CC1CCF">
              <w:t>1 889</w:t>
            </w:r>
            <w:r>
              <w:t> </w:t>
            </w:r>
            <w:r w:rsidRPr="00CC1CCF">
              <w:t>819</w:t>
            </w:r>
          </w:p>
        </w:tc>
      </w:tr>
      <w:tr w:rsidR="006B638A" w:rsidRPr="00CC1CCF" w14:paraId="2AFE41AA" w14:textId="77777777" w:rsidTr="00765EDB">
        <w:tc>
          <w:tcPr>
            <w:tcW w:w="612" w:type="dxa"/>
            <w:tcBorders>
              <w:top w:val="single" w:sz="6" w:space="0" w:color="auto"/>
              <w:left w:val="double" w:sz="6" w:space="0" w:color="auto"/>
              <w:bottom w:val="single" w:sz="6" w:space="0" w:color="auto"/>
              <w:right w:val="single" w:sz="6" w:space="0" w:color="auto"/>
            </w:tcBorders>
          </w:tcPr>
          <w:p w14:paraId="1939DF9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C433C5B" w14:textId="77777777" w:rsidR="006B638A" w:rsidRPr="00CC1CCF" w:rsidRDefault="006B638A" w:rsidP="00EB3703">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1A6F581C" w14:textId="77777777" w:rsidR="006B638A" w:rsidRPr="00CC1CCF" w:rsidRDefault="006B638A" w:rsidP="00EB3703">
            <w:pPr>
              <w:jc w:val="center"/>
            </w:pPr>
            <w:r w:rsidRPr="00CC1CCF">
              <w:t>1360</w:t>
            </w:r>
          </w:p>
        </w:tc>
        <w:tc>
          <w:tcPr>
            <w:tcW w:w="1279" w:type="dxa"/>
            <w:tcBorders>
              <w:top w:val="single" w:sz="6" w:space="0" w:color="auto"/>
              <w:left w:val="single" w:sz="6" w:space="0" w:color="auto"/>
              <w:bottom w:val="single" w:sz="6" w:space="0" w:color="auto"/>
              <w:right w:val="single" w:sz="6" w:space="0" w:color="auto"/>
            </w:tcBorders>
          </w:tcPr>
          <w:p w14:paraId="13768F44" w14:textId="25538F09" w:rsidR="006B638A" w:rsidRPr="00CC1CCF" w:rsidRDefault="006B638A" w:rsidP="00765EDB">
            <w:pPr>
              <w:jc w:val="right"/>
            </w:pPr>
            <w:r>
              <w:t>13 113</w:t>
            </w:r>
          </w:p>
        </w:tc>
        <w:tc>
          <w:tcPr>
            <w:tcW w:w="1276" w:type="dxa"/>
            <w:tcBorders>
              <w:top w:val="single" w:sz="6" w:space="0" w:color="auto"/>
              <w:left w:val="single" w:sz="6" w:space="0" w:color="auto"/>
              <w:bottom w:val="single" w:sz="6" w:space="0" w:color="auto"/>
              <w:right w:val="single" w:sz="6" w:space="0" w:color="auto"/>
            </w:tcBorders>
          </w:tcPr>
          <w:p w14:paraId="5CCE2460" w14:textId="356957A1" w:rsidR="006B638A" w:rsidRPr="00CC1CCF" w:rsidRDefault="006B638A" w:rsidP="00765EDB">
            <w:pPr>
              <w:jc w:val="right"/>
            </w:pPr>
            <w:r>
              <w:t>13 113</w:t>
            </w:r>
          </w:p>
        </w:tc>
        <w:tc>
          <w:tcPr>
            <w:tcW w:w="1285" w:type="dxa"/>
            <w:tcBorders>
              <w:top w:val="single" w:sz="6" w:space="0" w:color="auto"/>
              <w:left w:val="single" w:sz="6" w:space="0" w:color="auto"/>
              <w:bottom w:val="single" w:sz="6" w:space="0" w:color="auto"/>
              <w:right w:val="double" w:sz="6" w:space="0" w:color="auto"/>
            </w:tcBorders>
          </w:tcPr>
          <w:p w14:paraId="6CDE660F" w14:textId="6B945AB9" w:rsidR="006B638A" w:rsidRPr="00CC1CCF" w:rsidRDefault="006B638A" w:rsidP="00765EDB">
            <w:pPr>
              <w:jc w:val="right"/>
            </w:pPr>
            <w:r>
              <w:rPr>
                <w:lang w:val="en-US"/>
              </w:rPr>
              <w:t>13 113</w:t>
            </w:r>
          </w:p>
        </w:tc>
      </w:tr>
      <w:tr w:rsidR="006B638A" w:rsidRPr="00CC1CCF" w14:paraId="0292D4D4" w14:textId="77777777" w:rsidTr="00765EDB">
        <w:tc>
          <w:tcPr>
            <w:tcW w:w="612" w:type="dxa"/>
            <w:tcBorders>
              <w:top w:val="single" w:sz="6" w:space="0" w:color="auto"/>
              <w:left w:val="double" w:sz="6" w:space="0" w:color="auto"/>
              <w:bottom w:val="single" w:sz="6" w:space="0" w:color="auto"/>
              <w:right w:val="single" w:sz="6" w:space="0" w:color="auto"/>
            </w:tcBorders>
          </w:tcPr>
          <w:p w14:paraId="7729E61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D6D815D" w14:textId="77777777" w:rsidR="006B638A" w:rsidRPr="00CC1CCF" w:rsidRDefault="006B638A" w:rsidP="00EB3703">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0D088150" w14:textId="77777777" w:rsidR="006B638A" w:rsidRPr="00CC1CCF" w:rsidRDefault="006B638A" w:rsidP="00EB3703">
            <w:pPr>
              <w:jc w:val="center"/>
            </w:pPr>
            <w:r w:rsidRPr="00CC1CCF">
              <w:t>1370</w:t>
            </w:r>
          </w:p>
        </w:tc>
        <w:tc>
          <w:tcPr>
            <w:tcW w:w="1279" w:type="dxa"/>
            <w:tcBorders>
              <w:top w:val="single" w:sz="6" w:space="0" w:color="auto"/>
              <w:left w:val="single" w:sz="6" w:space="0" w:color="auto"/>
              <w:bottom w:val="single" w:sz="6" w:space="0" w:color="auto"/>
              <w:right w:val="single" w:sz="6" w:space="0" w:color="auto"/>
            </w:tcBorders>
          </w:tcPr>
          <w:p w14:paraId="610982F2" w14:textId="6A59977E" w:rsidR="006B638A" w:rsidRPr="00CC1CCF" w:rsidRDefault="00E243AF" w:rsidP="00765EDB">
            <w:pPr>
              <w:jc w:val="right"/>
            </w:pPr>
            <w:r>
              <w:t>(90 429</w:t>
            </w:r>
            <w:r w:rsidR="006B638A">
              <w:t>)</w:t>
            </w:r>
          </w:p>
        </w:tc>
        <w:tc>
          <w:tcPr>
            <w:tcW w:w="1276" w:type="dxa"/>
            <w:tcBorders>
              <w:top w:val="single" w:sz="6" w:space="0" w:color="auto"/>
              <w:left w:val="single" w:sz="6" w:space="0" w:color="auto"/>
              <w:bottom w:val="single" w:sz="6" w:space="0" w:color="auto"/>
              <w:right w:val="single" w:sz="6" w:space="0" w:color="auto"/>
            </w:tcBorders>
          </w:tcPr>
          <w:p w14:paraId="7E8BC18F" w14:textId="38451103" w:rsidR="006B638A" w:rsidRPr="00CC1CCF" w:rsidRDefault="006B638A" w:rsidP="00765EDB">
            <w:pPr>
              <w:jc w:val="right"/>
            </w:pPr>
            <w:r>
              <w:t>(90 540)</w:t>
            </w:r>
          </w:p>
        </w:tc>
        <w:tc>
          <w:tcPr>
            <w:tcW w:w="1285" w:type="dxa"/>
            <w:tcBorders>
              <w:top w:val="single" w:sz="6" w:space="0" w:color="auto"/>
              <w:left w:val="single" w:sz="6" w:space="0" w:color="auto"/>
              <w:bottom w:val="single" w:sz="6" w:space="0" w:color="auto"/>
              <w:right w:val="double" w:sz="6" w:space="0" w:color="auto"/>
            </w:tcBorders>
          </w:tcPr>
          <w:p w14:paraId="1BCF80F4" w14:textId="11A3140E" w:rsidR="006B638A" w:rsidRPr="00CC1CCF" w:rsidRDefault="006B638A" w:rsidP="00765EDB">
            <w:pPr>
              <w:jc w:val="right"/>
            </w:pPr>
            <w:r>
              <w:rPr>
                <w:lang w:val="en-US"/>
              </w:rPr>
              <w:t>(92 075)</w:t>
            </w:r>
          </w:p>
        </w:tc>
      </w:tr>
      <w:tr w:rsidR="006B638A" w:rsidRPr="00CC1CCF" w14:paraId="175F170D" w14:textId="77777777" w:rsidTr="00765EDB">
        <w:tc>
          <w:tcPr>
            <w:tcW w:w="612" w:type="dxa"/>
            <w:tcBorders>
              <w:top w:val="single" w:sz="6" w:space="0" w:color="auto"/>
              <w:left w:val="double" w:sz="6" w:space="0" w:color="auto"/>
              <w:bottom w:val="single" w:sz="6" w:space="0" w:color="auto"/>
              <w:right w:val="single" w:sz="6" w:space="0" w:color="auto"/>
            </w:tcBorders>
          </w:tcPr>
          <w:p w14:paraId="55FB87B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2D92EC0D" w14:textId="77777777" w:rsidR="006B638A" w:rsidRPr="00CC1CCF" w:rsidRDefault="006B638A" w:rsidP="00EB3703">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78767467" w14:textId="77777777" w:rsidR="006B638A" w:rsidRPr="00CC1CCF" w:rsidRDefault="006B638A" w:rsidP="00EB3703">
            <w:pPr>
              <w:jc w:val="center"/>
            </w:pPr>
            <w:r w:rsidRPr="00CC1CCF">
              <w:t>1300</w:t>
            </w:r>
          </w:p>
        </w:tc>
        <w:tc>
          <w:tcPr>
            <w:tcW w:w="1279" w:type="dxa"/>
            <w:tcBorders>
              <w:top w:val="single" w:sz="6" w:space="0" w:color="auto"/>
              <w:left w:val="single" w:sz="6" w:space="0" w:color="auto"/>
              <w:bottom w:val="single" w:sz="6" w:space="0" w:color="auto"/>
              <w:right w:val="single" w:sz="6" w:space="0" w:color="auto"/>
            </w:tcBorders>
          </w:tcPr>
          <w:p w14:paraId="412AD16C" w14:textId="757BE30D" w:rsidR="006B638A" w:rsidRPr="00CC1CCF" w:rsidRDefault="00E243AF" w:rsidP="00765EDB">
            <w:pPr>
              <w:jc w:val="right"/>
            </w:pPr>
            <w:r>
              <w:t>4 579 518</w:t>
            </w:r>
          </w:p>
        </w:tc>
        <w:tc>
          <w:tcPr>
            <w:tcW w:w="1276" w:type="dxa"/>
            <w:tcBorders>
              <w:top w:val="single" w:sz="6" w:space="0" w:color="auto"/>
              <w:left w:val="single" w:sz="6" w:space="0" w:color="auto"/>
              <w:bottom w:val="single" w:sz="6" w:space="0" w:color="auto"/>
              <w:right w:val="single" w:sz="6" w:space="0" w:color="auto"/>
            </w:tcBorders>
          </w:tcPr>
          <w:p w14:paraId="7B52B7C2" w14:textId="5EF0EFA1" w:rsidR="006B638A" w:rsidRPr="00CC1CCF" w:rsidRDefault="006B638A" w:rsidP="00765EDB">
            <w:pPr>
              <w:jc w:val="right"/>
            </w:pPr>
            <w:r>
              <w:t>4 579 407</w:t>
            </w:r>
          </w:p>
        </w:tc>
        <w:tc>
          <w:tcPr>
            <w:tcW w:w="1285" w:type="dxa"/>
            <w:tcBorders>
              <w:top w:val="single" w:sz="6" w:space="0" w:color="auto"/>
              <w:left w:val="single" w:sz="6" w:space="0" w:color="auto"/>
              <w:bottom w:val="single" w:sz="6" w:space="0" w:color="auto"/>
              <w:right w:val="double" w:sz="6" w:space="0" w:color="auto"/>
            </w:tcBorders>
          </w:tcPr>
          <w:p w14:paraId="264A9C68" w14:textId="5C25D079" w:rsidR="006B638A" w:rsidRPr="00CC1CCF" w:rsidRDefault="006B638A" w:rsidP="00765EDB">
            <w:pPr>
              <w:jc w:val="right"/>
            </w:pPr>
            <w:r>
              <w:rPr>
                <w:lang w:val="en-US"/>
              </w:rPr>
              <w:t>4 577 872</w:t>
            </w:r>
          </w:p>
        </w:tc>
      </w:tr>
      <w:tr w:rsidR="006B638A" w:rsidRPr="00CC1CCF" w14:paraId="02074E25" w14:textId="77777777" w:rsidTr="00765EDB">
        <w:tc>
          <w:tcPr>
            <w:tcW w:w="612" w:type="dxa"/>
            <w:tcBorders>
              <w:top w:val="single" w:sz="6" w:space="0" w:color="auto"/>
              <w:left w:val="double" w:sz="6" w:space="0" w:color="auto"/>
              <w:bottom w:val="single" w:sz="6" w:space="0" w:color="auto"/>
              <w:right w:val="single" w:sz="6" w:space="0" w:color="auto"/>
            </w:tcBorders>
          </w:tcPr>
          <w:p w14:paraId="36041C5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BF6462" w14:textId="77777777" w:rsidR="006B638A" w:rsidRPr="00CC1CCF" w:rsidRDefault="006B638A" w:rsidP="00EB3703">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77AE15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10238300"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3D6559E9"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74372159" w14:textId="77777777" w:rsidR="006B638A" w:rsidRPr="00CC1CCF" w:rsidRDefault="006B638A" w:rsidP="00EB3703">
            <w:pPr>
              <w:jc w:val="right"/>
            </w:pPr>
          </w:p>
        </w:tc>
      </w:tr>
      <w:tr w:rsidR="006B638A" w:rsidRPr="00CC1CCF" w14:paraId="0D37CE13" w14:textId="77777777" w:rsidTr="00765EDB">
        <w:tc>
          <w:tcPr>
            <w:tcW w:w="612" w:type="dxa"/>
            <w:tcBorders>
              <w:top w:val="single" w:sz="6" w:space="0" w:color="auto"/>
              <w:left w:val="double" w:sz="6" w:space="0" w:color="auto"/>
              <w:bottom w:val="single" w:sz="6" w:space="0" w:color="auto"/>
              <w:right w:val="single" w:sz="6" w:space="0" w:color="auto"/>
            </w:tcBorders>
          </w:tcPr>
          <w:p w14:paraId="6D4D89D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2AD602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04FD77E" w14:textId="77777777" w:rsidR="006B638A" w:rsidRPr="00CC1CCF" w:rsidRDefault="006B638A" w:rsidP="00EB3703">
            <w:pPr>
              <w:jc w:val="center"/>
            </w:pPr>
            <w:r w:rsidRPr="00CC1CCF">
              <w:t>1410</w:t>
            </w:r>
          </w:p>
        </w:tc>
        <w:tc>
          <w:tcPr>
            <w:tcW w:w="1279" w:type="dxa"/>
            <w:tcBorders>
              <w:top w:val="single" w:sz="6" w:space="0" w:color="auto"/>
              <w:left w:val="single" w:sz="6" w:space="0" w:color="auto"/>
              <w:bottom w:val="single" w:sz="6" w:space="0" w:color="auto"/>
              <w:right w:val="single" w:sz="6" w:space="0" w:color="auto"/>
            </w:tcBorders>
          </w:tcPr>
          <w:p w14:paraId="29A37F7D" w14:textId="0165146B" w:rsidR="006B638A" w:rsidRPr="00CC1CCF" w:rsidRDefault="00E243AF" w:rsidP="00765EDB">
            <w:pPr>
              <w:jc w:val="right"/>
            </w:pPr>
            <w:r>
              <w:t>97 976</w:t>
            </w:r>
          </w:p>
        </w:tc>
        <w:tc>
          <w:tcPr>
            <w:tcW w:w="1276" w:type="dxa"/>
            <w:tcBorders>
              <w:top w:val="single" w:sz="6" w:space="0" w:color="auto"/>
              <w:left w:val="single" w:sz="6" w:space="0" w:color="auto"/>
              <w:bottom w:val="single" w:sz="6" w:space="0" w:color="auto"/>
              <w:right w:val="single" w:sz="6" w:space="0" w:color="auto"/>
            </w:tcBorders>
          </w:tcPr>
          <w:p w14:paraId="47C1BB1E" w14:textId="0553273D" w:rsidR="006B638A" w:rsidRPr="00CC1CCF" w:rsidRDefault="006B638A" w:rsidP="00765EDB">
            <w:pPr>
              <w:jc w:val="right"/>
            </w:pPr>
            <w:r>
              <w:t>94 080</w:t>
            </w:r>
          </w:p>
        </w:tc>
        <w:tc>
          <w:tcPr>
            <w:tcW w:w="1285" w:type="dxa"/>
            <w:tcBorders>
              <w:top w:val="single" w:sz="6" w:space="0" w:color="auto"/>
              <w:left w:val="single" w:sz="6" w:space="0" w:color="auto"/>
              <w:bottom w:val="single" w:sz="6" w:space="0" w:color="auto"/>
              <w:right w:val="double" w:sz="6" w:space="0" w:color="auto"/>
            </w:tcBorders>
          </w:tcPr>
          <w:p w14:paraId="6893E7FD" w14:textId="31BB9BC2" w:rsidR="006B638A" w:rsidRPr="00CC1CCF" w:rsidRDefault="006B638A" w:rsidP="00765EDB">
            <w:pPr>
              <w:jc w:val="right"/>
            </w:pPr>
            <w:r>
              <w:rPr>
                <w:lang w:val="en-US"/>
              </w:rPr>
              <w:t>71 695</w:t>
            </w:r>
          </w:p>
        </w:tc>
      </w:tr>
      <w:tr w:rsidR="006B638A" w:rsidRPr="00CC1CCF" w14:paraId="059328DB" w14:textId="77777777" w:rsidTr="00765EDB">
        <w:tc>
          <w:tcPr>
            <w:tcW w:w="612" w:type="dxa"/>
            <w:tcBorders>
              <w:top w:val="single" w:sz="6" w:space="0" w:color="auto"/>
              <w:left w:val="double" w:sz="6" w:space="0" w:color="auto"/>
              <w:bottom w:val="single" w:sz="6" w:space="0" w:color="auto"/>
              <w:right w:val="single" w:sz="6" w:space="0" w:color="auto"/>
            </w:tcBorders>
          </w:tcPr>
          <w:p w14:paraId="30E9575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2C967ED" w14:textId="77777777" w:rsidR="006B638A" w:rsidRPr="00CC1CCF" w:rsidRDefault="006B638A" w:rsidP="00EB3703">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3A49A1C" w14:textId="77777777" w:rsidR="006B638A" w:rsidRPr="00CC1CCF" w:rsidRDefault="006B638A" w:rsidP="00EB3703">
            <w:pPr>
              <w:jc w:val="center"/>
            </w:pPr>
            <w:r w:rsidRPr="00CC1CCF">
              <w:t>1420</w:t>
            </w:r>
          </w:p>
        </w:tc>
        <w:tc>
          <w:tcPr>
            <w:tcW w:w="1279" w:type="dxa"/>
            <w:tcBorders>
              <w:top w:val="single" w:sz="6" w:space="0" w:color="auto"/>
              <w:left w:val="single" w:sz="6" w:space="0" w:color="auto"/>
              <w:bottom w:val="single" w:sz="6" w:space="0" w:color="auto"/>
              <w:right w:val="single" w:sz="6" w:space="0" w:color="auto"/>
            </w:tcBorders>
          </w:tcPr>
          <w:p w14:paraId="5CB8E1B0" w14:textId="531AAD6A" w:rsidR="006B638A" w:rsidRPr="00DC46AB" w:rsidRDefault="00E243AF" w:rsidP="00EB3703">
            <w:pPr>
              <w:jc w:val="right"/>
            </w:pPr>
            <w:r>
              <w:t>1 609</w:t>
            </w:r>
          </w:p>
        </w:tc>
        <w:tc>
          <w:tcPr>
            <w:tcW w:w="1276" w:type="dxa"/>
            <w:tcBorders>
              <w:top w:val="single" w:sz="6" w:space="0" w:color="auto"/>
              <w:left w:val="single" w:sz="6" w:space="0" w:color="auto"/>
              <w:bottom w:val="single" w:sz="6" w:space="0" w:color="auto"/>
              <w:right w:val="single" w:sz="6" w:space="0" w:color="auto"/>
            </w:tcBorders>
          </w:tcPr>
          <w:p w14:paraId="3BB712A5" w14:textId="77777777" w:rsidR="006B638A" w:rsidRPr="00CC1CCF" w:rsidRDefault="006B638A" w:rsidP="00EB3703">
            <w:pPr>
              <w:jc w:val="right"/>
            </w:pPr>
            <w:r>
              <w:t>1 219</w:t>
            </w:r>
          </w:p>
        </w:tc>
        <w:tc>
          <w:tcPr>
            <w:tcW w:w="1285" w:type="dxa"/>
            <w:tcBorders>
              <w:top w:val="single" w:sz="6" w:space="0" w:color="auto"/>
              <w:left w:val="single" w:sz="6" w:space="0" w:color="auto"/>
              <w:bottom w:val="single" w:sz="6" w:space="0" w:color="auto"/>
              <w:right w:val="double" w:sz="6" w:space="0" w:color="auto"/>
            </w:tcBorders>
          </w:tcPr>
          <w:p w14:paraId="795323D9" w14:textId="77777777" w:rsidR="006B638A" w:rsidRPr="00CC1CCF" w:rsidRDefault="006B638A" w:rsidP="00EB3703">
            <w:pPr>
              <w:jc w:val="right"/>
            </w:pPr>
            <w:r>
              <w:rPr>
                <w:lang w:val="en-US"/>
              </w:rPr>
              <w:t>-</w:t>
            </w:r>
          </w:p>
        </w:tc>
      </w:tr>
      <w:tr w:rsidR="006B638A" w:rsidRPr="00CC1CCF" w14:paraId="22E52D48" w14:textId="77777777" w:rsidTr="00765EDB">
        <w:tc>
          <w:tcPr>
            <w:tcW w:w="612" w:type="dxa"/>
            <w:tcBorders>
              <w:top w:val="single" w:sz="6" w:space="0" w:color="auto"/>
              <w:left w:val="double" w:sz="6" w:space="0" w:color="auto"/>
              <w:bottom w:val="single" w:sz="6" w:space="0" w:color="auto"/>
              <w:right w:val="single" w:sz="6" w:space="0" w:color="auto"/>
            </w:tcBorders>
          </w:tcPr>
          <w:p w14:paraId="7993181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1150CE"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255A5C3" w14:textId="77777777" w:rsidR="006B638A" w:rsidRPr="00CC1CCF" w:rsidRDefault="006B638A" w:rsidP="00EB3703">
            <w:pPr>
              <w:jc w:val="center"/>
            </w:pPr>
            <w:r w:rsidRPr="00CC1CCF">
              <w:t>1430</w:t>
            </w:r>
          </w:p>
        </w:tc>
        <w:tc>
          <w:tcPr>
            <w:tcW w:w="1279" w:type="dxa"/>
            <w:tcBorders>
              <w:top w:val="single" w:sz="6" w:space="0" w:color="auto"/>
              <w:left w:val="single" w:sz="6" w:space="0" w:color="auto"/>
              <w:bottom w:val="single" w:sz="6" w:space="0" w:color="auto"/>
              <w:right w:val="single" w:sz="6" w:space="0" w:color="auto"/>
            </w:tcBorders>
          </w:tcPr>
          <w:p w14:paraId="2AC4E2C9" w14:textId="38267B55"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5E3D14A8" w14:textId="37564D23"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684E677E" w14:textId="77777777" w:rsidR="006B638A" w:rsidRPr="00CC1CCF" w:rsidRDefault="006B638A" w:rsidP="00EB3703">
            <w:pPr>
              <w:jc w:val="right"/>
            </w:pPr>
            <w:r w:rsidRPr="00CC1CCF">
              <w:t>-</w:t>
            </w:r>
          </w:p>
        </w:tc>
      </w:tr>
      <w:tr w:rsidR="006B638A" w:rsidRPr="00CC1CCF" w14:paraId="799CC94F" w14:textId="77777777" w:rsidTr="00765EDB">
        <w:tc>
          <w:tcPr>
            <w:tcW w:w="612" w:type="dxa"/>
            <w:tcBorders>
              <w:top w:val="single" w:sz="6" w:space="0" w:color="auto"/>
              <w:left w:val="double" w:sz="6" w:space="0" w:color="auto"/>
              <w:bottom w:val="single" w:sz="6" w:space="0" w:color="auto"/>
              <w:right w:val="single" w:sz="6" w:space="0" w:color="auto"/>
            </w:tcBorders>
          </w:tcPr>
          <w:p w14:paraId="4D06FB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FDF976A"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FC086B6" w14:textId="77777777" w:rsidR="006B638A" w:rsidRPr="00CC1CCF" w:rsidRDefault="006B638A" w:rsidP="00EB3703">
            <w:pPr>
              <w:jc w:val="center"/>
            </w:pPr>
            <w:r w:rsidRPr="00CC1CCF">
              <w:t>1450</w:t>
            </w:r>
          </w:p>
        </w:tc>
        <w:tc>
          <w:tcPr>
            <w:tcW w:w="1279" w:type="dxa"/>
            <w:tcBorders>
              <w:top w:val="single" w:sz="6" w:space="0" w:color="auto"/>
              <w:left w:val="single" w:sz="6" w:space="0" w:color="auto"/>
              <w:bottom w:val="single" w:sz="6" w:space="0" w:color="auto"/>
              <w:right w:val="single" w:sz="6" w:space="0" w:color="auto"/>
            </w:tcBorders>
          </w:tcPr>
          <w:p w14:paraId="77FCDFB6" w14:textId="04DA08B7"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3B1F4307" w14:textId="3B8D1585"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395B2B66" w14:textId="77777777" w:rsidR="006B638A" w:rsidRPr="00CC1CCF" w:rsidRDefault="006B638A" w:rsidP="00EB3703">
            <w:pPr>
              <w:jc w:val="right"/>
            </w:pPr>
            <w:r w:rsidRPr="00CC1CCF">
              <w:t>-</w:t>
            </w:r>
          </w:p>
        </w:tc>
      </w:tr>
      <w:tr w:rsidR="006B638A" w:rsidRPr="00CC1CCF" w14:paraId="6691C513" w14:textId="77777777" w:rsidTr="00765EDB">
        <w:tc>
          <w:tcPr>
            <w:tcW w:w="612" w:type="dxa"/>
            <w:tcBorders>
              <w:top w:val="single" w:sz="6" w:space="0" w:color="auto"/>
              <w:left w:val="double" w:sz="6" w:space="0" w:color="auto"/>
              <w:bottom w:val="single" w:sz="6" w:space="0" w:color="auto"/>
              <w:right w:val="single" w:sz="6" w:space="0" w:color="auto"/>
            </w:tcBorders>
          </w:tcPr>
          <w:p w14:paraId="0EE3D31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524CDED" w14:textId="77777777" w:rsidR="006B638A" w:rsidRPr="00CC1CCF" w:rsidRDefault="006B638A" w:rsidP="00EB3703">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7FFCD104" w14:textId="77777777" w:rsidR="006B638A" w:rsidRPr="00CC1CCF" w:rsidRDefault="006B638A" w:rsidP="00EB3703">
            <w:pPr>
              <w:jc w:val="center"/>
            </w:pPr>
            <w:r w:rsidRPr="00CC1CCF">
              <w:t>1400</w:t>
            </w:r>
          </w:p>
        </w:tc>
        <w:tc>
          <w:tcPr>
            <w:tcW w:w="1279" w:type="dxa"/>
            <w:tcBorders>
              <w:top w:val="single" w:sz="6" w:space="0" w:color="auto"/>
              <w:left w:val="single" w:sz="6" w:space="0" w:color="auto"/>
              <w:bottom w:val="single" w:sz="6" w:space="0" w:color="auto"/>
              <w:right w:val="single" w:sz="6" w:space="0" w:color="auto"/>
            </w:tcBorders>
          </w:tcPr>
          <w:p w14:paraId="035DD207" w14:textId="5943ECDD" w:rsidR="006B638A" w:rsidRPr="00CC1CCF" w:rsidRDefault="00E243AF" w:rsidP="00E243AF">
            <w:pPr>
              <w:jc w:val="center"/>
            </w:pPr>
            <w:r>
              <w:t xml:space="preserve">           99 585</w:t>
            </w:r>
          </w:p>
        </w:tc>
        <w:tc>
          <w:tcPr>
            <w:tcW w:w="1276" w:type="dxa"/>
            <w:tcBorders>
              <w:top w:val="single" w:sz="6" w:space="0" w:color="auto"/>
              <w:left w:val="single" w:sz="6" w:space="0" w:color="auto"/>
              <w:bottom w:val="single" w:sz="6" w:space="0" w:color="auto"/>
              <w:right w:val="single" w:sz="6" w:space="0" w:color="auto"/>
            </w:tcBorders>
          </w:tcPr>
          <w:p w14:paraId="10DE4C61" w14:textId="062902AA" w:rsidR="006B638A" w:rsidRPr="00CC1CCF" w:rsidRDefault="006B638A" w:rsidP="00765EDB">
            <w:pPr>
              <w:jc w:val="right"/>
            </w:pPr>
            <w:r>
              <w:t>95 299</w:t>
            </w:r>
          </w:p>
        </w:tc>
        <w:tc>
          <w:tcPr>
            <w:tcW w:w="1285" w:type="dxa"/>
            <w:tcBorders>
              <w:top w:val="single" w:sz="6" w:space="0" w:color="auto"/>
              <w:left w:val="single" w:sz="6" w:space="0" w:color="auto"/>
              <w:bottom w:val="single" w:sz="6" w:space="0" w:color="auto"/>
              <w:right w:val="double" w:sz="6" w:space="0" w:color="auto"/>
            </w:tcBorders>
          </w:tcPr>
          <w:p w14:paraId="101090DA" w14:textId="5BB111C6" w:rsidR="006B638A" w:rsidRPr="00CC1CCF" w:rsidRDefault="006B638A" w:rsidP="00765EDB">
            <w:pPr>
              <w:jc w:val="right"/>
            </w:pPr>
            <w:r>
              <w:rPr>
                <w:lang w:val="en-US"/>
              </w:rPr>
              <w:t>71 695</w:t>
            </w:r>
          </w:p>
        </w:tc>
      </w:tr>
      <w:tr w:rsidR="006B638A" w:rsidRPr="00CC1CCF" w14:paraId="3EB57C8C" w14:textId="77777777" w:rsidTr="00765EDB">
        <w:tc>
          <w:tcPr>
            <w:tcW w:w="612" w:type="dxa"/>
            <w:tcBorders>
              <w:top w:val="single" w:sz="6" w:space="0" w:color="auto"/>
              <w:left w:val="double" w:sz="6" w:space="0" w:color="auto"/>
              <w:bottom w:val="single" w:sz="6" w:space="0" w:color="auto"/>
              <w:right w:val="single" w:sz="6" w:space="0" w:color="auto"/>
            </w:tcBorders>
          </w:tcPr>
          <w:p w14:paraId="014247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6BD5B3A" w14:textId="77777777" w:rsidR="006B638A" w:rsidRPr="00CC1CCF" w:rsidRDefault="006B638A" w:rsidP="00EB3703">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961B19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03E6B3EB"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4490EB7A" w14:textId="12D463FB"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06A68E80" w14:textId="77777777" w:rsidR="006B638A" w:rsidRPr="00CC1CCF" w:rsidRDefault="006B638A" w:rsidP="00EB3703">
            <w:pPr>
              <w:jc w:val="right"/>
            </w:pPr>
            <w:r w:rsidRPr="00CC1CCF">
              <w:t>-</w:t>
            </w:r>
          </w:p>
        </w:tc>
      </w:tr>
      <w:tr w:rsidR="006B638A" w:rsidRPr="00CC1CCF" w14:paraId="68955F39" w14:textId="77777777" w:rsidTr="00765EDB">
        <w:tc>
          <w:tcPr>
            <w:tcW w:w="612" w:type="dxa"/>
            <w:tcBorders>
              <w:top w:val="single" w:sz="6" w:space="0" w:color="auto"/>
              <w:left w:val="double" w:sz="6" w:space="0" w:color="auto"/>
              <w:bottom w:val="single" w:sz="6" w:space="0" w:color="auto"/>
              <w:right w:val="single" w:sz="6" w:space="0" w:color="auto"/>
            </w:tcBorders>
          </w:tcPr>
          <w:p w14:paraId="5377DB9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8308D7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39B0FFDA" w14:textId="77777777" w:rsidR="006B638A" w:rsidRPr="00CC1CCF" w:rsidRDefault="006B638A" w:rsidP="00EB3703">
            <w:pPr>
              <w:jc w:val="center"/>
            </w:pPr>
            <w:r w:rsidRPr="00CC1CCF">
              <w:t>1510</w:t>
            </w:r>
          </w:p>
        </w:tc>
        <w:tc>
          <w:tcPr>
            <w:tcW w:w="1279" w:type="dxa"/>
            <w:tcBorders>
              <w:top w:val="single" w:sz="6" w:space="0" w:color="auto"/>
              <w:left w:val="single" w:sz="6" w:space="0" w:color="auto"/>
              <w:bottom w:val="single" w:sz="6" w:space="0" w:color="auto"/>
              <w:right w:val="single" w:sz="6" w:space="0" w:color="auto"/>
            </w:tcBorders>
          </w:tcPr>
          <w:p w14:paraId="5654294F" w14:textId="790C5644"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75C190BD" w14:textId="695676D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1DDAA915" w14:textId="77777777" w:rsidR="006B638A" w:rsidRPr="00CC1CCF" w:rsidRDefault="006B638A" w:rsidP="00EB3703">
            <w:pPr>
              <w:jc w:val="right"/>
            </w:pPr>
            <w:r w:rsidRPr="00CC1CCF">
              <w:t>-</w:t>
            </w:r>
          </w:p>
        </w:tc>
      </w:tr>
      <w:tr w:rsidR="006B638A" w:rsidRPr="00CC1CCF" w14:paraId="477FF17F" w14:textId="77777777" w:rsidTr="00765EDB">
        <w:tc>
          <w:tcPr>
            <w:tcW w:w="612" w:type="dxa"/>
            <w:tcBorders>
              <w:top w:val="single" w:sz="6" w:space="0" w:color="auto"/>
              <w:left w:val="double" w:sz="6" w:space="0" w:color="auto"/>
              <w:bottom w:val="single" w:sz="6" w:space="0" w:color="auto"/>
              <w:right w:val="single" w:sz="6" w:space="0" w:color="auto"/>
            </w:tcBorders>
          </w:tcPr>
          <w:p w14:paraId="4572EA5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49412BF" w14:textId="77777777" w:rsidR="006B638A" w:rsidRPr="00CC1CCF" w:rsidRDefault="006B638A" w:rsidP="00EB3703">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FA003C1" w14:textId="77777777" w:rsidR="006B638A" w:rsidRPr="00CC1CCF" w:rsidRDefault="006B638A" w:rsidP="00EB3703">
            <w:pPr>
              <w:jc w:val="center"/>
            </w:pPr>
            <w:r w:rsidRPr="00CC1CCF">
              <w:t>1520</w:t>
            </w:r>
          </w:p>
        </w:tc>
        <w:tc>
          <w:tcPr>
            <w:tcW w:w="1279" w:type="dxa"/>
            <w:tcBorders>
              <w:top w:val="single" w:sz="6" w:space="0" w:color="auto"/>
              <w:left w:val="single" w:sz="6" w:space="0" w:color="auto"/>
              <w:bottom w:val="single" w:sz="6" w:space="0" w:color="auto"/>
              <w:right w:val="single" w:sz="6" w:space="0" w:color="auto"/>
            </w:tcBorders>
          </w:tcPr>
          <w:p w14:paraId="5B0BCCA5" w14:textId="1E869164" w:rsidR="006B638A" w:rsidRPr="00CC1CCF" w:rsidRDefault="00E243AF" w:rsidP="00765EDB">
            <w:pPr>
              <w:jc w:val="right"/>
            </w:pPr>
            <w:r>
              <w:t>2 120</w:t>
            </w:r>
          </w:p>
        </w:tc>
        <w:tc>
          <w:tcPr>
            <w:tcW w:w="1276" w:type="dxa"/>
            <w:tcBorders>
              <w:top w:val="single" w:sz="6" w:space="0" w:color="auto"/>
              <w:left w:val="single" w:sz="6" w:space="0" w:color="auto"/>
              <w:bottom w:val="single" w:sz="6" w:space="0" w:color="auto"/>
              <w:right w:val="single" w:sz="6" w:space="0" w:color="auto"/>
            </w:tcBorders>
          </w:tcPr>
          <w:p w14:paraId="75E92AA1" w14:textId="60DC50EC" w:rsidR="006B638A" w:rsidRPr="00CC1CCF" w:rsidRDefault="006B638A" w:rsidP="00765EDB">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07C5BA12" w14:textId="7F194625" w:rsidR="006B638A" w:rsidRPr="00CC1CCF" w:rsidRDefault="006B638A" w:rsidP="00765EDB">
            <w:pPr>
              <w:jc w:val="right"/>
            </w:pPr>
            <w:r>
              <w:rPr>
                <w:lang w:val="en-US"/>
              </w:rPr>
              <w:t>1 390</w:t>
            </w:r>
          </w:p>
        </w:tc>
      </w:tr>
      <w:tr w:rsidR="006B638A" w:rsidRPr="00CC1CCF" w14:paraId="58A4FD6C" w14:textId="77777777" w:rsidTr="00765EDB">
        <w:tc>
          <w:tcPr>
            <w:tcW w:w="612" w:type="dxa"/>
            <w:tcBorders>
              <w:top w:val="single" w:sz="6" w:space="0" w:color="auto"/>
              <w:left w:val="double" w:sz="6" w:space="0" w:color="auto"/>
              <w:bottom w:val="single" w:sz="6" w:space="0" w:color="auto"/>
              <w:right w:val="single" w:sz="6" w:space="0" w:color="auto"/>
            </w:tcBorders>
          </w:tcPr>
          <w:p w14:paraId="12606E6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8773F88" w14:textId="77777777" w:rsidR="006B638A" w:rsidRPr="00CC1CCF" w:rsidRDefault="006B638A" w:rsidP="00EB3703">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31CCF20A" w14:textId="77777777" w:rsidR="006B638A" w:rsidRPr="00CC1CCF" w:rsidRDefault="006B638A" w:rsidP="00EB3703">
            <w:pPr>
              <w:jc w:val="center"/>
            </w:pPr>
            <w:r w:rsidRPr="00CC1CCF">
              <w:t>1530</w:t>
            </w:r>
          </w:p>
        </w:tc>
        <w:tc>
          <w:tcPr>
            <w:tcW w:w="1279" w:type="dxa"/>
            <w:tcBorders>
              <w:top w:val="single" w:sz="6" w:space="0" w:color="auto"/>
              <w:left w:val="single" w:sz="6" w:space="0" w:color="auto"/>
              <w:bottom w:val="single" w:sz="6" w:space="0" w:color="auto"/>
              <w:right w:val="single" w:sz="6" w:space="0" w:color="auto"/>
            </w:tcBorders>
          </w:tcPr>
          <w:p w14:paraId="1E6E34DD" w14:textId="72CE1A01"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04EEC3DA" w14:textId="67C8864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6DC3333" w14:textId="77777777" w:rsidR="006B638A" w:rsidRPr="00CC1CCF" w:rsidRDefault="006B638A" w:rsidP="00EB3703">
            <w:pPr>
              <w:jc w:val="right"/>
            </w:pPr>
            <w:r w:rsidRPr="00CC1CCF">
              <w:t>-</w:t>
            </w:r>
          </w:p>
        </w:tc>
      </w:tr>
      <w:tr w:rsidR="006B638A" w:rsidRPr="00CC1CCF" w14:paraId="22EA7029" w14:textId="77777777" w:rsidTr="00765EDB">
        <w:tc>
          <w:tcPr>
            <w:tcW w:w="612" w:type="dxa"/>
            <w:tcBorders>
              <w:top w:val="single" w:sz="6" w:space="0" w:color="auto"/>
              <w:left w:val="double" w:sz="6" w:space="0" w:color="auto"/>
              <w:bottom w:val="single" w:sz="6" w:space="0" w:color="auto"/>
              <w:right w:val="single" w:sz="6" w:space="0" w:color="auto"/>
            </w:tcBorders>
          </w:tcPr>
          <w:p w14:paraId="4C9B068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2565144"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47890F1" w14:textId="77777777" w:rsidR="006B638A" w:rsidRPr="00CC1CCF" w:rsidRDefault="006B638A" w:rsidP="00EB3703">
            <w:pPr>
              <w:jc w:val="center"/>
            </w:pPr>
            <w:r w:rsidRPr="00CC1CCF">
              <w:t>1540</w:t>
            </w:r>
          </w:p>
        </w:tc>
        <w:tc>
          <w:tcPr>
            <w:tcW w:w="1279" w:type="dxa"/>
            <w:tcBorders>
              <w:top w:val="single" w:sz="6" w:space="0" w:color="auto"/>
              <w:left w:val="single" w:sz="6" w:space="0" w:color="auto"/>
              <w:bottom w:val="single" w:sz="6" w:space="0" w:color="auto"/>
              <w:right w:val="single" w:sz="6" w:space="0" w:color="auto"/>
            </w:tcBorders>
          </w:tcPr>
          <w:p w14:paraId="505D5553" w14:textId="145E492B" w:rsidR="006B638A" w:rsidRPr="00CC1CCF" w:rsidRDefault="00E243AF" w:rsidP="00EB3703">
            <w:pPr>
              <w:jc w:val="right"/>
            </w:pPr>
            <w:r>
              <w:t>104</w:t>
            </w:r>
          </w:p>
        </w:tc>
        <w:tc>
          <w:tcPr>
            <w:tcW w:w="1276" w:type="dxa"/>
            <w:tcBorders>
              <w:top w:val="single" w:sz="6" w:space="0" w:color="auto"/>
              <w:left w:val="single" w:sz="6" w:space="0" w:color="auto"/>
              <w:bottom w:val="single" w:sz="6" w:space="0" w:color="auto"/>
              <w:right w:val="single" w:sz="6" w:space="0" w:color="auto"/>
            </w:tcBorders>
          </w:tcPr>
          <w:p w14:paraId="279F4106" w14:textId="351A3E52"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238E3DED" w14:textId="77777777" w:rsidR="006B638A" w:rsidRPr="00CC1CCF" w:rsidRDefault="006B638A" w:rsidP="00EB3703">
            <w:pPr>
              <w:jc w:val="right"/>
            </w:pPr>
            <w:r w:rsidRPr="00CC1CCF">
              <w:t>-</w:t>
            </w:r>
          </w:p>
        </w:tc>
      </w:tr>
      <w:tr w:rsidR="006B638A" w:rsidRPr="00CC1CCF" w14:paraId="5C33F678" w14:textId="77777777" w:rsidTr="00765EDB">
        <w:tc>
          <w:tcPr>
            <w:tcW w:w="612" w:type="dxa"/>
            <w:tcBorders>
              <w:top w:val="single" w:sz="6" w:space="0" w:color="auto"/>
              <w:left w:val="double" w:sz="6" w:space="0" w:color="auto"/>
              <w:bottom w:val="single" w:sz="6" w:space="0" w:color="auto"/>
              <w:right w:val="single" w:sz="6" w:space="0" w:color="auto"/>
            </w:tcBorders>
          </w:tcPr>
          <w:p w14:paraId="16DD9E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F09F08D"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4B5E20A5" w14:textId="77777777" w:rsidR="006B638A" w:rsidRPr="00CC1CCF" w:rsidRDefault="006B638A" w:rsidP="00EB3703">
            <w:pPr>
              <w:jc w:val="center"/>
            </w:pPr>
            <w:r w:rsidRPr="00CC1CCF">
              <w:t>1550</w:t>
            </w:r>
          </w:p>
        </w:tc>
        <w:tc>
          <w:tcPr>
            <w:tcW w:w="1279" w:type="dxa"/>
            <w:tcBorders>
              <w:top w:val="single" w:sz="6" w:space="0" w:color="auto"/>
              <w:left w:val="single" w:sz="6" w:space="0" w:color="auto"/>
              <w:bottom w:val="single" w:sz="6" w:space="0" w:color="auto"/>
              <w:right w:val="single" w:sz="6" w:space="0" w:color="auto"/>
            </w:tcBorders>
          </w:tcPr>
          <w:p w14:paraId="75174875" w14:textId="4AD5A150"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1943ADA3" w14:textId="009A4585"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46906BA" w14:textId="77777777" w:rsidR="006B638A" w:rsidRPr="00CC1CCF" w:rsidRDefault="006B638A" w:rsidP="00EB3703">
            <w:pPr>
              <w:jc w:val="right"/>
            </w:pPr>
            <w:r w:rsidRPr="00CC1CCF">
              <w:t>-</w:t>
            </w:r>
          </w:p>
        </w:tc>
      </w:tr>
      <w:tr w:rsidR="006B638A" w:rsidRPr="00CC1CCF" w14:paraId="10FF86B5" w14:textId="77777777" w:rsidTr="00765EDB">
        <w:tc>
          <w:tcPr>
            <w:tcW w:w="612" w:type="dxa"/>
            <w:tcBorders>
              <w:top w:val="single" w:sz="6" w:space="0" w:color="auto"/>
              <w:left w:val="double" w:sz="6" w:space="0" w:color="auto"/>
              <w:bottom w:val="single" w:sz="6" w:space="0" w:color="auto"/>
              <w:right w:val="single" w:sz="6" w:space="0" w:color="auto"/>
            </w:tcBorders>
          </w:tcPr>
          <w:p w14:paraId="50833ED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0DE756" w14:textId="77777777" w:rsidR="006B638A" w:rsidRPr="00CC1CCF" w:rsidRDefault="006B638A" w:rsidP="00EB3703">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6E70C168" w14:textId="77777777" w:rsidR="006B638A" w:rsidRPr="00CC1CCF" w:rsidRDefault="006B638A" w:rsidP="00EB3703">
            <w:pPr>
              <w:jc w:val="center"/>
            </w:pPr>
            <w:r w:rsidRPr="00CC1CCF">
              <w:t>1500</w:t>
            </w:r>
          </w:p>
        </w:tc>
        <w:tc>
          <w:tcPr>
            <w:tcW w:w="1279" w:type="dxa"/>
            <w:tcBorders>
              <w:top w:val="single" w:sz="6" w:space="0" w:color="auto"/>
              <w:left w:val="single" w:sz="6" w:space="0" w:color="auto"/>
              <w:bottom w:val="single" w:sz="6" w:space="0" w:color="auto"/>
              <w:right w:val="single" w:sz="6" w:space="0" w:color="auto"/>
            </w:tcBorders>
          </w:tcPr>
          <w:p w14:paraId="2202D569" w14:textId="5B665C1F" w:rsidR="006B638A" w:rsidRPr="00CC1CCF" w:rsidRDefault="00E243AF" w:rsidP="00765EDB">
            <w:pPr>
              <w:jc w:val="right"/>
            </w:pPr>
            <w:r>
              <w:t>2 224</w:t>
            </w:r>
          </w:p>
        </w:tc>
        <w:tc>
          <w:tcPr>
            <w:tcW w:w="1276" w:type="dxa"/>
            <w:tcBorders>
              <w:top w:val="single" w:sz="6" w:space="0" w:color="auto"/>
              <w:left w:val="single" w:sz="6" w:space="0" w:color="auto"/>
              <w:bottom w:val="single" w:sz="6" w:space="0" w:color="auto"/>
              <w:right w:val="single" w:sz="6" w:space="0" w:color="auto"/>
            </w:tcBorders>
          </w:tcPr>
          <w:p w14:paraId="61C1D09E" w14:textId="77777777" w:rsidR="006B638A" w:rsidRPr="00CC1CCF" w:rsidRDefault="006B638A" w:rsidP="00EB3703">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6FA7BCB6" w14:textId="07A50689" w:rsidR="006B638A" w:rsidRPr="00CC1CCF" w:rsidRDefault="006B638A" w:rsidP="00765EDB">
            <w:pPr>
              <w:jc w:val="right"/>
            </w:pPr>
            <w:r>
              <w:rPr>
                <w:lang w:val="en-US"/>
              </w:rPr>
              <w:t>1 390</w:t>
            </w:r>
          </w:p>
        </w:tc>
      </w:tr>
      <w:tr w:rsidR="006B638A" w:rsidRPr="00CC1CCF" w14:paraId="3696F7C2" w14:textId="77777777" w:rsidTr="00765EDB">
        <w:trPr>
          <w:trHeight w:val="275"/>
        </w:trPr>
        <w:tc>
          <w:tcPr>
            <w:tcW w:w="612" w:type="dxa"/>
            <w:tcBorders>
              <w:top w:val="single" w:sz="6" w:space="0" w:color="auto"/>
              <w:left w:val="double" w:sz="6" w:space="0" w:color="auto"/>
              <w:bottom w:val="double" w:sz="6" w:space="0" w:color="auto"/>
              <w:right w:val="single" w:sz="6" w:space="0" w:color="auto"/>
            </w:tcBorders>
          </w:tcPr>
          <w:p w14:paraId="35DF9982"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5E10DC34" w14:textId="77777777" w:rsidR="006B638A" w:rsidRPr="00CC1CCF" w:rsidRDefault="006B638A" w:rsidP="00EB3703">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47DC97C6" w14:textId="77777777" w:rsidR="006B638A" w:rsidRPr="00CC1CCF" w:rsidRDefault="006B638A" w:rsidP="00EB3703">
            <w:pPr>
              <w:jc w:val="center"/>
            </w:pPr>
            <w:r w:rsidRPr="00CC1CCF">
              <w:t>1700</w:t>
            </w:r>
          </w:p>
        </w:tc>
        <w:tc>
          <w:tcPr>
            <w:tcW w:w="1279" w:type="dxa"/>
            <w:tcBorders>
              <w:top w:val="single" w:sz="6" w:space="0" w:color="auto"/>
              <w:left w:val="single" w:sz="6" w:space="0" w:color="auto"/>
              <w:bottom w:val="double" w:sz="6" w:space="0" w:color="auto"/>
              <w:right w:val="single" w:sz="6" w:space="0" w:color="auto"/>
            </w:tcBorders>
          </w:tcPr>
          <w:p w14:paraId="393C206C" w14:textId="733A84D3" w:rsidR="006B638A" w:rsidRPr="00CC1CCF" w:rsidRDefault="006B638A" w:rsidP="00E243AF">
            <w:pPr>
              <w:jc w:val="right"/>
            </w:pPr>
            <w:r>
              <w:t>4</w:t>
            </w:r>
            <w:r w:rsidR="00E243AF">
              <w:t> 681 327</w:t>
            </w:r>
          </w:p>
        </w:tc>
        <w:tc>
          <w:tcPr>
            <w:tcW w:w="1276" w:type="dxa"/>
            <w:tcBorders>
              <w:top w:val="single" w:sz="6" w:space="0" w:color="auto"/>
              <w:left w:val="single" w:sz="6" w:space="0" w:color="auto"/>
              <w:bottom w:val="double" w:sz="6" w:space="0" w:color="auto"/>
              <w:right w:val="single" w:sz="6" w:space="0" w:color="auto"/>
            </w:tcBorders>
          </w:tcPr>
          <w:p w14:paraId="7593A8EB" w14:textId="03FA5098" w:rsidR="006B638A" w:rsidRPr="00CC1CCF" w:rsidRDefault="006B638A" w:rsidP="00765EDB">
            <w:pPr>
              <w:jc w:val="right"/>
            </w:pPr>
            <w:r>
              <w:t>4 676 374</w:t>
            </w:r>
          </w:p>
        </w:tc>
        <w:tc>
          <w:tcPr>
            <w:tcW w:w="1285" w:type="dxa"/>
            <w:tcBorders>
              <w:top w:val="single" w:sz="6" w:space="0" w:color="auto"/>
              <w:left w:val="single" w:sz="6" w:space="0" w:color="auto"/>
              <w:bottom w:val="double" w:sz="6" w:space="0" w:color="auto"/>
              <w:right w:val="double" w:sz="6" w:space="0" w:color="auto"/>
            </w:tcBorders>
          </w:tcPr>
          <w:p w14:paraId="5006F94E" w14:textId="3518657E" w:rsidR="006B638A" w:rsidRPr="00CC1CCF" w:rsidRDefault="006B638A" w:rsidP="00765EDB">
            <w:pPr>
              <w:jc w:val="right"/>
            </w:pPr>
            <w:r>
              <w:rPr>
                <w:lang w:val="en-US"/>
              </w:rPr>
              <w:t>4 650 957</w:t>
            </w:r>
          </w:p>
        </w:tc>
      </w:tr>
    </w:tbl>
    <w:p w14:paraId="58AB9FD2" w14:textId="77777777" w:rsidR="006B638A" w:rsidRDefault="006B638A" w:rsidP="006B638A"/>
    <w:p w14:paraId="4B1F2D08" w14:textId="77777777" w:rsidR="006B638A" w:rsidRDefault="006B638A" w:rsidP="006B638A">
      <w:pPr>
        <w:ind w:left="200"/>
      </w:pPr>
    </w:p>
    <w:p w14:paraId="060F5B69" w14:textId="77777777" w:rsidR="006B638A" w:rsidRDefault="006B638A" w:rsidP="006B638A">
      <w:pPr>
        <w:pStyle w:val="Headingbalance"/>
      </w:pPr>
      <w:r>
        <w:br w:type="page"/>
      </w:r>
      <w:r>
        <w:lastRenderedPageBreak/>
        <w:t>Отчет о финансовых результатах</w:t>
      </w:r>
    </w:p>
    <w:p w14:paraId="163273E9" w14:textId="511B324A" w:rsidR="006B638A" w:rsidRDefault="00E243AF" w:rsidP="006B638A">
      <w:pPr>
        <w:jc w:val="center"/>
        <w:rPr>
          <w:b/>
          <w:bCs/>
        </w:rPr>
      </w:pPr>
      <w:r>
        <w:rPr>
          <w:b/>
          <w:bCs/>
        </w:rPr>
        <w:t>за Январь - Июнь</w:t>
      </w:r>
      <w:r w:rsidR="006B638A">
        <w:rPr>
          <w:b/>
          <w:bCs/>
        </w:rPr>
        <w:t xml:space="preserve"> 2020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680759BD" w14:textId="77777777" w:rsidTr="00EB3703">
        <w:tc>
          <w:tcPr>
            <w:tcW w:w="6112" w:type="dxa"/>
            <w:tcBorders>
              <w:top w:val="nil"/>
              <w:left w:val="nil"/>
              <w:bottom w:val="nil"/>
              <w:right w:val="nil"/>
            </w:tcBorders>
          </w:tcPr>
          <w:p w14:paraId="28955DEE" w14:textId="77777777" w:rsidR="006B638A" w:rsidRPr="00CC1CCF" w:rsidRDefault="006B638A" w:rsidP="00EB3703"/>
        </w:tc>
        <w:tc>
          <w:tcPr>
            <w:tcW w:w="1560" w:type="dxa"/>
            <w:tcBorders>
              <w:top w:val="nil"/>
              <w:left w:val="nil"/>
              <w:bottom w:val="nil"/>
              <w:right w:val="nil"/>
            </w:tcBorders>
          </w:tcPr>
          <w:p w14:paraId="0541345A"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31821FB6" w14:textId="77777777" w:rsidR="006B638A" w:rsidRPr="00CC1CCF" w:rsidRDefault="006B638A" w:rsidP="00EB3703">
            <w:pPr>
              <w:jc w:val="center"/>
            </w:pPr>
            <w:r w:rsidRPr="00CC1CCF">
              <w:t>Коды</w:t>
            </w:r>
          </w:p>
        </w:tc>
      </w:tr>
      <w:tr w:rsidR="006B638A" w:rsidRPr="00CC1CCF" w14:paraId="19E60973" w14:textId="77777777" w:rsidTr="00EB3703">
        <w:tc>
          <w:tcPr>
            <w:tcW w:w="7672" w:type="dxa"/>
            <w:gridSpan w:val="2"/>
            <w:tcBorders>
              <w:top w:val="nil"/>
              <w:left w:val="nil"/>
              <w:bottom w:val="nil"/>
              <w:right w:val="nil"/>
            </w:tcBorders>
          </w:tcPr>
          <w:p w14:paraId="7D0A9294"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19A63FB0" w14:textId="77777777" w:rsidR="006B638A" w:rsidRPr="00CC1CCF" w:rsidRDefault="006B638A" w:rsidP="00EB3703">
            <w:pPr>
              <w:jc w:val="center"/>
              <w:rPr>
                <w:b/>
                <w:bCs/>
              </w:rPr>
            </w:pPr>
            <w:r w:rsidRPr="00CC1CCF">
              <w:rPr>
                <w:b/>
                <w:bCs/>
              </w:rPr>
              <w:t>0710002</w:t>
            </w:r>
          </w:p>
        </w:tc>
      </w:tr>
      <w:tr w:rsidR="006B638A" w:rsidRPr="00CC1CCF" w14:paraId="510CD0F6" w14:textId="77777777" w:rsidTr="00EB3703">
        <w:tc>
          <w:tcPr>
            <w:tcW w:w="6112" w:type="dxa"/>
            <w:tcBorders>
              <w:top w:val="nil"/>
              <w:left w:val="nil"/>
              <w:bottom w:val="nil"/>
              <w:right w:val="nil"/>
            </w:tcBorders>
          </w:tcPr>
          <w:p w14:paraId="29053155" w14:textId="77777777" w:rsidR="006B638A" w:rsidRPr="00CC1CCF" w:rsidRDefault="006B638A" w:rsidP="00EB3703"/>
        </w:tc>
        <w:tc>
          <w:tcPr>
            <w:tcW w:w="1560" w:type="dxa"/>
            <w:tcBorders>
              <w:top w:val="nil"/>
              <w:left w:val="nil"/>
              <w:bottom w:val="nil"/>
              <w:right w:val="nil"/>
            </w:tcBorders>
          </w:tcPr>
          <w:p w14:paraId="47425854"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7436F2C" w14:textId="6B65C201" w:rsidR="006B638A" w:rsidRPr="00CC1CCF" w:rsidRDefault="00E243AF" w:rsidP="00EB3703">
            <w:pPr>
              <w:jc w:val="center"/>
              <w:rPr>
                <w:b/>
                <w:bCs/>
              </w:rPr>
            </w:pPr>
            <w:r>
              <w:rPr>
                <w:b/>
                <w:bCs/>
              </w:rPr>
              <w:t>30.06</w:t>
            </w:r>
            <w:r w:rsidR="006B638A" w:rsidRPr="00CC1CCF">
              <w:rPr>
                <w:b/>
                <w:bCs/>
              </w:rPr>
              <w:t>.20</w:t>
            </w:r>
            <w:r w:rsidR="006B638A">
              <w:rPr>
                <w:b/>
                <w:bCs/>
              </w:rPr>
              <w:t>20</w:t>
            </w:r>
          </w:p>
        </w:tc>
      </w:tr>
      <w:tr w:rsidR="006B638A" w:rsidRPr="00CC1CCF" w14:paraId="6C9D0D9B" w14:textId="77777777" w:rsidTr="00EB3703">
        <w:tc>
          <w:tcPr>
            <w:tcW w:w="6112" w:type="dxa"/>
            <w:tcBorders>
              <w:top w:val="nil"/>
              <w:left w:val="nil"/>
              <w:bottom w:val="nil"/>
              <w:right w:val="nil"/>
            </w:tcBorders>
          </w:tcPr>
          <w:p w14:paraId="73B94F5F"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726DFD5"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1965ACA6" w14:textId="77777777" w:rsidR="006B638A" w:rsidRPr="00CC1CCF" w:rsidRDefault="006B638A" w:rsidP="00EB3703">
            <w:pPr>
              <w:jc w:val="center"/>
              <w:rPr>
                <w:b/>
              </w:rPr>
            </w:pPr>
            <w:r w:rsidRPr="00CC1CCF">
              <w:rPr>
                <w:b/>
              </w:rPr>
              <w:t>72986805</w:t>
            </w:r>
          </w:p>
        </w:tc>
      </w:tr>
      <w:tr w:rsidR="006B638A" w:rsidRPr="00CC1CCF" w14:paraId="48F5AD2B" w14:textId="77777777" w:rsidTr="00EB3703">
        <w:tc>
          <w:tcPr>
            <w:tcW w:w="6112" w:type="dxa"/>
            <w:tcBorders>
              <w:top w:val="nil"/>
              <w:left w:val="nil"/>
              <w:bottom w:val="nil"/>
              <w:right w:val="nil"/>
            </w:tcBorders>
          </w:tcPr>
          <w:p w14:paraId="601FE114"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420A9A27"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2BC89480" w14:textId="77777777" w:rsidR="006B638A" w:rsidRPr="00CC1CCF" w:rsidRDefault="006B638A" w:rsidP="00EB3703">
            <w:pPr>
              <w:jc w:val="center"/>
              <w:rPr>
                <w:b/>
                <w:bCs/>
              </w:rPr>
            </w:pPr>
            <w:r w:rsidRPr="00CC1CCF">
              <w:rPr>
                <w:b/>
                <w:bCs/>
              </w:rPr>
              <w:t>7722514880</w:t>
            </w:r>
          </w:p>
        </w:tc>
      </w:tr>
      <w:tr w:rsidR="006B638A" w:rsidRPr="00CC1CCF" w14:paraId="3EEF4C8B" w14:textId="77777777" w:rsidTr="00EB3703">
        <w:tc>
          <w:tcPr>
            <w:tcW w:w="6112" w:type="dxa"/>
            <w:tcBorders>
              <w:top w:val="nil"/>
              <w:left w:val="nil"/>
              <w:bottom w:val="nil"/>
              <w:right w:val="nil"/>
            </w:tcBorders>
          </w:tcPr>
          <w:p w14:paraId="14012D14"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0C2B25A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6E50DCF2" w14:textId="128D395C" w:rsidR="006B638A" w:rsidRDefault="00E243AF" w:rsidP="00EB3703">
            <w:pPr>
              <w:rPr>
                <w:b/>
                <w:bCs/>
              </w:rPr>
            </w:pPr>
            <w:r>
              <w:rPr>
                <w:b/>
                <w:bCs/>
              </w:rPr>
              <w:t>56.10.1</w:t>
            </w:r>
          </w:p>
          <w:p w14:paraId="2F392939" w14:textId="77777777" w:rsidR="006B638A" w:rsidRPr="00CC1CCF" w:rsidRDefault="006B638A" w:rsidP="00EB3703"/>
        </w:tc>
      </w:tr>
      <w:tr w:rsidR="006B638A" w:rsidRPr="00CC1CCF" w14:paraId="68EB349F" w14:textId="77777777" w:rsidTr="00EB3703">
        <w:tc>
          <w:tcPr>
            <w:tcW w:w="6112" w:type="dxa"/>
            <w:tcBorders>
              <w:top w:val="nil"/>
              <w:left w:val="nil"/>
              <w:bottom w:val="nil"/>
              <w:right w:val="nil"/>
            </w:tcBorders>
          </w:tcPr>
          <w:p w14:paraId="7D584C5B"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3F76336C"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349F9385" w14:textId="77777777" w:rsidR="006B638A" w:rsidRPr="00CC1CCF" w:rsidRDefault="006B638A" w:rsidP="00EB3703">
            <w:pPr>
              <w:jc w:val="center"/>
              <w:rPr>
                <w:b/>
                <w:bCs/>
              </w:rPr>
            </w:pPr>
            <w:r w:rsidRPr="00CC1CCF">
              <w:rPr>
                <w:b/>
                <w:bCs/>
              </w:rPr>
              <w:t>12247 / 16</w:t>
            </w:r>
          </w:p>
        </w:tc>
      </w:tr>
      <w:tr w:rsidR="006B638A" w:rsidRPr="00CC1CCF" w14:paraId="052C504B" w14:textId="77777777" w:rsidTr="00EB3703">
        <w:tc>
          <w:tcPr>
            <w:tcW w:w="6112" w:type="dxa"/>
            <w:tcBorders>
              <w:top w:val="nil"/>
              <w:left w:val="nil"/>
              <w:bottom w:val="nil"/>
              <w:right w:val="nil"/>
            </w:tcBorders>
          </w:tcPr>
          <w:p w14:paraId="224EB9C4"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41394D4C"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4E57462F" w14:textId="77777777" w:rsidR="006B638A" w:rsidRPr="00CC1CCF" w:rsidRDefault="006B638A" w:rsidP="00EB3703">
            <w:pPr>
              <w:jc w:val="center"/>
              <w:rPr>
                <w:b/>
                <w:bCs/>
              </w:rPr>
            </w:pPr>
            <w:r w:rsidRPr="00CC1CCF">
              <w:rPr>
                <w:b/>
                <w:bCs/>
              </w:rPr>
              <w:t>384</w:t>
            </w:r>
          </w:p>
        </w:tc>
      </w:tr>
      <w:tr w:rsidR="006B638A" w:rsidRPr="00CC1CCF" w14:paraId="0922B3E7" w14:textId="77777777" w:rsidTr="00EB3703">
        <w:tc>
          <w:tcPr>
            <w:tcW w:w="6112" w:type="dxa"/>
            <w:tcBorders>
              <w:top w:val="nil"/>
              <w:left w:val="nil"/>
              <w:bottom w:val="nil"/>
              <w:right w:val="nil"/>
            </w:tcBorders>
          </w:tcPr>
          <w:p w14:paraId="10111136"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9CDEE6D" w14:textId="77777777" w:rsidR="006B638A" w:rsidRPr="00CC1CCF" w:rsidRDefault="006B638A" w:rsidP="00EB3703"/>
        </w:tc>
        <w:tc>
          <w:tcPr>
            <w:tcW w:w="1580" w:type="dxa"/>
            <w:tcBorders>
              <w:top w:val="nil"/>
              <w:left w:val="nil"/>
              <w:bottom w:val="nil"/>
              <w:right w:val="nil"/>
            </w:tcBorders>
          </w:tcPr>
          <w:p w14:paraId="6C40B312" w14:textId="77777777" w:rsidR="006B638A" w:rsidRPr="00CC1CCF" w:rsidRDefault="006B638A" w:rsidP="00EB3703"/>
        </w:tc>
      </w:tr>
    </w:tbl>
    <w:p w14:paraId="135C49DC"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492"/>
      </w:tblGrid>
      <w:tr w:rsidR="006B638A" w:rsidRPr="00CC1CCF" w14:paraId="3A6BFC04" w14:textId="77777777" w:rsidTr="0023435C">
        <w:tc>
          <w:tcPr>
            <w:tcW w:w="512" w:type="dxa"/>
            <w:tcBorders>
              <w:top w:val="double" w:sz="6" w:space="0" w:color="auto"/>
              <w:left w:val="double" w:sz="6" w:space="0" w:color="auto"/>
              <w:bottom w:val="single" w:sz="6" w:space="0" w:color="auto"/>
              <w:right w:val="single" w:sz="6" w:space="0" w:color="auto"/>
            </w:tcBorders>
          </w:tcPr>
          <w:p w14:paraId="568A4574" w14:textId="77777777" w:rsidR="006B638A" w:rsidRPr="00CC1CCF" w:rsidRDefault="006B638A" w:rsidP="00EB3703">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11974664" w14:textId="77777777" w:rsidR="006B638A" w:rsidRPr="00CC1CCF" w:rsidRDefault="006B638A" w:rsidP="00EB3703">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7374163C" w14:textId="77777777" w:rsidR="006B638A" w:rsidRPr="00CC1CCF" w:rsidRDefault="006B638A" w:rsidP="00EB3703">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4785E692" w14:textId="1B48A0DE" w:rsidR="006B638A" w:rsidRPr="00CC1CCF" w:rsidRDefault="00E243AF" w:rsidP="00EB3703">
            <w:pPr>
              <w:jc w:val="center"/>
            </w:pPr>
            <w:r>
              <w:t xml:space="preserve"> За 6</w:t>
            </w:r>
            <w:r w:rsidR="006B638A" w:rsidRPr="00CC1CCF">
              <w:t xml:space="preserve"> мес.20</w:t>
            </w:r>
            <w:r w:rsidR="006B638A">
              <w:t>20</w:t>
            </w:r>
            <w:r w:rsidR="006B638A" w:rsidRPr="00CC1CCF">
              <w:t xml:space="preserve"> г.</w:t>
            </w:r>
          </w:p>
        </w:tc>
        <w:tc>
          <w:tcPr>
            <w:tcW w:w="1492" w:type="dxa"/>
            <w:tcBorders>
              <w:top w:val="double" w:sz="6" w:space="0" w:color="auto"/>
              <w:left w:val="single" w:sz="6" w:space="0" w:color="auto"/>
              <w:bottom w:val="single" w:sz="6" w:space="0" w:color="auto"/>
              <w:right w:val="double" w:sz="6" w:space="0" w:color="auto"/>
            </w:tcBorders>
          </w:tcPr>
          <w:p w14:paraId="76EB42BB" w14:textId="7AD1B99A" w:rsidR="006B638A" w:rsidRPr="00CC1CCF" w:rsidRDefault="00E243AF" w:rsidP="00EB3703">
            <w:pPr>
              <w:jc w:val="center"/>
            </w:pPr>
            <w:r>
              <w:t xml:space="preserve"> За 6</w:t>
            </w:r>
            <w:r w:rsidR="006B638A" w:rsidRPr="00CC1CCF">
              <w:t xml:space="preserve"> мес.201</w:t>
            </w:r>
            <w:r w:rsidR="006B638A">
              <w:t>9</w:t>
            </w:r>
            <w:r w:rsidR="006B638A" w:rsidRPr="00CC1CCF">
              <w:t xml:space="preserve"> г.</w:t>
            </w:r>
          </w:p>
        </w:tc>
      </w:tr>
      <w:tr w:rsidR="006B638A" w:rsidRPr="00CC1CCF" w14:paraId="2535332C" w14:textId="77777777" w:rsidTr="0023435C">
        <w:tc>
          <w:tcPr>
            <w:tcW w:w="512" w:type="dxa"/>
            <w:tcBorders>
              <w:top w:val="single" w:sz="6" w:space="0" w:color="auto"/>
              <w:left w:val="double" w:sz="6" w:space="0" w:color="auto"/>
              <w:bottom w:val="single" w:sz="6" w:space="0" w:color="auto"/>
              <w:right w:val="single" w:sz="6" w:space="0" w:color="auto"/>
            </w:tcBorders>
          </w:tcPr>
          <w:p w14:paraId="5BAFF780" w14:textId="77777777" w:rsidR="006B638A" w:rsidRPr="00CC1CCF" w:rsidRDefault="006B638A" w:rsidP="00EB3703">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08B6BF5F" w14:textId="77777777" w:rsidR="006B638A" w:rsidRPr="00CC1CCF" w:rsidRDefault="006B638A" w:rsidP="00EB3703">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65D85921" w14:textId="77777777" w:rsidR="006B638A" w:rsidRPr="00CC1CCF" w:rsidRDefault="006B638A" w:rsidP="00EB3703">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37E03AFA" w14:textId="77777777" w:rsidR="006B638A" w:rsidRPr="00CC1CCF" w:rsidRDefault="006B638A" w:rsidP="00EB3703">
            <w:pPr>
              <w:jc w:val="center"/>
            </w:pPr>
            <w:r w:rsidRPr="00CC1CCF">
              <w:t>4</w:t>
            </w:r>
          </w:p>
        </w:tc>
        <w:tc>
          <w:tcPr>
            <w:tcW w:w="1492" w:type="dxa"/>
            <w:tcBorders>
              <w:top w:val="single" w:sz="6" w:space="0" w:color="auto"/>
              <w:left w:val="single" w:sz="6" w:space="0" w:color="auto"/>
              <w:bottom w:val="single" w:sz="6" w:space="0" w:color="auto"/>
              <w:right w:val="double" w:sz="6" w:space="0" w:color="auto"/>
            </w:tcBorders>
          </w:tcPr>
          <w:p w14:paraId="3043698E" w14:textId="77777777" w:rsidR="006B638A" w:rsidRPr="00CC1CCF" w:rsidRDefault="006B638A" w:rsidP="00EB3703">
            <w:pPr>
              <w:jc w:val="center"/>
            </w:pPr>
            <w:r w:rsidRPr="00CC1CCF">
              <w:t>5</w:t>
            </w:r>
          </w:p>
        </w:tc>
      </w:tr>
      <w:tr w:rsidR="006B638A" w:rsidRPr="00CC1CCF" w14:paraId="7A0B9131" w14:textId="77777777" w:rsidTr="0023435C">
        <w:tc>
          <w:tcPr>
            <w:tcW w:w="512" w:type="dxa"/>
            <w:tcBorders>
              <w:top w:val="single" w:sz="6" w:space="0" w:color="auto"/>
              <w:left w:val="double" w:sz="6" w:space="0" w:color="auto"/>
              <w:bottom w:val="single" w:sz="6" w:space="0" w:color="auto"/>
              <w:right w:val="single" w:sz="6" w:space="0" w:color="auto"/>
            </w:tcBorders>
          </w:tcPr>
          <w:p w14:paraId="04F8D683"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94A038E" w14:textId="77777777" w:rsidR="006B638A" w:rsidRPr="00CC1CCF" w:rsidRDefault="006B638A" w:rsidP="00EB3703">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07773F9F" w14:textId="77777777" w:rsidR="006B638A" w:rsidRPr="00CC1CCF" w:rsidRDefault="006B638A" w:rsidP="00EB3703">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04D072DC" w14:textId="4C502623" w:rsidR="006B638A" w:rsidRPr="001A7C4F" w:rsidRDefault="00E243AF" w:rsidP="00EB3703">
            <w:pPr>
              <w:jc w:val="center"/>
            </w:pPr>
            <w:r>
              <w:t xml:space="preserve">              </w:t>
            </w:r>
            <w:r w:rsidR="006B638A">
              <w:t>3 600</w:t>
            </w:r>
          </w:p>
        </w:tc>
        <w:tc>
          <w:tcPr>
            <w:tcW w:w="1492" w:type="dxa"/>
            <w:tcBorders>
              <w:top w:val="single" w:sz="6" w:space="0" w:color="auto"/>
              <w:left w:val="single" w:sz="6" w:space="0" w:color="auto"/>
              <w:bottom w:val="single" w:sz="6" w:space="0" w:color="auto"/>
              <w:right w:val="double" w:sz="6" w:space="0" w:color="auto"/>
            </w:tcBorders>
          </w:tcPr>
          <w:p w14:paraId="4BD308F6" w14:textId="0F4D689A" w:rsidR="006B638A" w:rsidRPr="00CC1CCF" w:rsidRDefault="00D453B2" w:rsidP="00EB3703">
            <w:pPr>
              <w:jc w:val="right"/>
            </w:pPr>
            <w:r>
              <w:t>-</w:t>
            </w:r>
          </w:p>
        </w:tc>
      </w:tr>
      <w:tr w:rsidR="006B638A" w:rsidRPr="00CC1CCF" w14:paraId="2D4FD3FE" w14:textId="77777777" w:rsidTr="0023435C">
        <w:tc>
          <w:tcPr>
            <w:tcW w:w="512" w:type="dxa"/>
            <w:tcBorders>
              <w:top w:val="single" w:sz="6" w:space="0" w:color="auto"/>
              <w:left w:val="double" w:sz="6" w:space="0" w:color="auto"/>
              <w:bottom w:val="single" w:sz="6" w:space="0" w:color="auto"/>
              <w:right w:val="single" w:sz="6" w:space="0" w:color="auto"/>
            </w:tcBorders>
          </w:tcPr>
          <w:p w14:paraId="28CDFE1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19A5503" w14:textId="77777777" w:rsidR="006B638A" w:rsidRPr="00CC1CCF" w:rsidRDefault="006B638A" w:rsidP="00EB3703">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18BC0997" w14:textId="77777777" w:rsidR="006B638A" w:rsidRPr="00CC1CCF" w:rsidRDefault="006B638A" w:rsidP="00EB3703">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2EA8C146" w14:textId="0FD6778E" w:rsidR="006B638A" w:rsidRPr="00CC1CCF" w:rsidRDefault="006B638A" w:rsidP="00E243AF">
            <w:pPr>
              <w:jc w:val="right"/>
            </w:pPr>
            <w:r>
              <w:t>(2 </w:t>
            </w:r>
            <w:r w:rsidR="00E243AF">
              <w:t>545</w:t>
            </w:r>
            <w:r>
              <w:t>)</w:t>
            </w:r>
          </w:p>
        </w:tc>
        <w:tc>
          <w:tcPr>
            <w:tcW w:w="1492" w:type="dxa"/>
            <w:tcBorders>
              <w:top w:val="single" w:sz="6" w:space="0" w:color="auto"/>
              <w:left w:val="single" w:sz="6" w:space="0" w:color="auto"/>
              <w:bottom w:val="single" w:sz="6" w:space="0" w:color="auto"/>
              <w:right w:val="double" w:sz="6" w:space="0" w:color="auto"/>
            </w:tcBorders>
          </w:tcPr>
          <w:p w14:paraId="1DB113C3" w14:textId="5588D50B" w:rsidR="006B638A" w:rsidRPr="00CC1CCF" w:rsidRDefault="00E243AF" w:rsidP="006C2D68">
            <w:pPr>
              <w:jc w:val="right"/>
            </w:pPr>
            <w:r>
              <w:rPr>
                <w:lang w:val="en-US"/>
              </w:rPr>
              <w:t>(</w:t>
            </w:r>
            <w:r>
              <w:t>3 361</w:t>
            </w:r>
            <w:r w:rsidR="006B638A">
              <w:rPr>
                <w:lang w:val="en-US"/>
              </w:rPr>
              <w:t>)</w:t>
            </w:r>
          </w:p>
        </w:tc>
      </w:tr>
      <w:tr w:rsidR="006B638A" w:rsidRPr="00CC1CCF" w14:paraId="6F98EDEA" w14:textId="77777777" w:rsidTr="0023435C">
        <w:tc>
          <w:tcPr>
            <w:tcW w:w="512" w:type="dxa"/>
            <w:tcBorders>
              <w:top w:val="single" w:sz="6" w:space="0" w:color="auto"/>
              <w:left w:val="double" w:sz="6" w:space="0" w:color="auto"/>
              <w:bottom w:val="single" w:sz="6" w:space="0" w:color="auto"/>
              <w:right w:val="single" w:sz="6" w:space="0" w:color="auto"/>
            </w:tcBorders>
          </w:tcPr>
          <w:p w14:paraId="6A847AE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76CFD7C" w14:textId="77777777" w:rsidR="006B638A" w:rsidRPr="00CC1CCF" w:rsidRDefault="006B638A" w:rsidP="00EB3703">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B457602" w14:textId="77777777" w:rsidR="006B638A" w:rsidRPr="00CC1CCF" w:rsidRDefault="006B638A" w:rsidP="00EB3703">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2D1B4D06" w14:textId="31F50125" w:rsidR="006B638A" w:rsidRPr="00CC1CCF" w:rsidRDefault="00E243AF" w:rsidP="006C2D68">
            <w:pPr>
              <w:jc w:val="right"/>
            </w:pPr>
            <w:r>
              <w:t>1 055</w:t>
            </w:r>
            <w:r w:rsidR="006B638A"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7C0BE68F" w14:textId="1F3C721A" w:rsidR="006B638A" w:rsidRPr="00CC1CCF" w:rsidRDefault="00E243AF" w:rsidP="006C2D68">
            <w:pPr>
              <w:jc w:val="right"/>
            </w:pPr>
            <w:r>
              <w:rPr>
                <w:lang w:val="en-US"/>
              </w:rPr>
              <w:t>(</w:t>
            </w:r>
            <w:r>
              <w:t>3 361</w:t>
            </w:r>
            <w:r w:rsidR="006B638A">
              <w:rPr>
                <w:lang w:val="en-US"/>
              </w:rPr>
              <w:t>)</w:t>
            </w:r>
          </w:p>
        </w:tc>
      </w:tr>
      <w:tr w:rsidR="006B638A" w:rsidRPr="00CC1CCF" w14:paraId="6886D4FB" w14:textId="77777777" w:rsidTr="0023435C">
        <w:tc>
          <w:tcPr>
            <w:tcW w:w="512" w:type="dxa"/>
            <w:tcBorders>
              <w:top w:val="single" w:sz="6" w:space="0" w:color="auto"/>
              <w:left w:val="double" w:sz="6" w:space="0" w:color="auto"/>
              <w:bottom w:val="single" w:sz="6" w:space="0" w:color="auto"/>
              <w:right w:val="single" w:sz="6" w:space="0" w:color="auto"/>
            </w:tcBorders>
          </w:tcPr>
          <w:p w14:paraId="58EC0E7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2F49B36" w14:textId="77777777" w:rsidR="006B638A" w:rsidRPr="00CC1CCF" w:rsidRDefault="006B638A" w:rsidP="00EB3703">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2CF36399" w14:textId="77777777" w:rsidR="006B638A" w:rsidRPr="00CC1CCF" w:rsidRDefault="006B638A" w:rsidP="00EB3703">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1040BD86"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1EB38876" w14:textId="77777777" w:rsidR="006B638A" w:rsidRPr="00CC1CCF" w:rsidRDefault="006B638A" w:rsidP="00EB3703">
            <w:pPr>
              <w:jc w:val="right"/>
            </w:pPr>
            <w:r w:rsidRPr="00CC1CCF">
              <w:t>-</w:t>
            </w:r>
          </w:p>
        </w:tc>
      </w:tr>
      <w:tr w:rsidR="006B638A" w:rsidRPr="00CC1CCF" w14:paraId="69A9BD0F" w14:textId="77777777" w:rsidTr="0023435C">
        <w:tc>
          <w:tcPr>
            <w:tcW w:w="512" w:type="dxa"/>
            <w:tcBorders>
              <w:top w:val="single" w:sz="6" w:space="0" w:color="auto"/>
              <w:left w:val="double" w:sz="6" w:space="0" w:color="auto"/>
              <w:bottom w:val="single" w:sz="6" w:space="0" w:color="auto"/>
              <w:right w:val="single" w:sz="6" w:space="0" w:color="auto"/>
            </w:tcBorders>
          </w:tcPr>
          <w:p w14:paraId="17A59147"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5C32071" w14:textId="77777777" w:rsidR="006B638A" w:rsidRPr="00CC1CCF" w:rsidRDefault="006B638A" w:rsidP="00EB3703">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69C06C1C" w14:textId="77777777" w:rsidR="006B638A" w:rsidRPr="00CC1CCF" w:rsidRDefault="006B638A" w:rsidP="00EB3703">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27470531" w14:textId="2676069C" w:rsidR="006B638A" w:rsidRPr="00CC1CCF" w:rsidRDefault="00E243AF" w:rsidP="006C2D68">
            <w:pPr>
              <w:jc w:val="right"/>
            </w:pPr>
            <w:r>
              <w:t>(547)</w:t>
            </w:r>
          </w:p>
        </w:tc>
        <w:tc>
          <w:tcPr>
            <w:tcW w:w="1492" w:type="dxa"/>
            <w:tcBorders>
              <w:top w:val="single" w:sz="6" w:space="0" w:color="auto"/>
              <w:left w:val="single" w:sz="6" w:space="0" w:color="auto"/>
              <w:bottom w:val="single" w:sz="6" w:space="0" w:color="auto"/>
              <w:right w:val="double" w:sz="6" w:space="0" w:color="auto"/>
            </w:tcBorders>
          </w:tcPr>
          <w:p w14:paraId="6C21D9B4" w14:textId="04B44E28" w:rsidR="006B638A" w:rsidRPr="00CC1CCF" w:rsidRDefault="006B638A" w:rsidP="006C2D68">
            <w:pPr>
              <w:jc w:val="right"/>
            </w:pPr>
            <w:r>
              <w:t>(</w:t>
            </w:r>
            <w:r w:rsidR="00E243AF">
              <w:t>1 632</w:t>
            </w:r>
            <w:r>
              <w:t>)</w:t>
            </w:r>
          </w:p>
        </w:tc>
      </w:tr>
      <w:tr w:rsidR="006B638A" w:rsidRPr="00CC1CCF" w14:paraId="6FC4699E" w14:textId="77777777" w:rsidTr="0023435C">
        <w:tc>
          <w:tcPr>
            <w:tcW w:w="512" w:type="dxa"/>
            <w:tcBorders>
              <w:top w:val="single" w:sz="6" w:space="0" w:color="auto"/>
              <w:left w:val="double" w:sz="6" w:space="0" w:color="auto"/>
              <w:bottom w:val="single" w:sz="6" w:space="0" w:color="auto"/>
              <w:right w:val="single" w:sz="6" w:space="0" w:color="auto"/>
            </w:tcBorders>
          </w:tcPr>
          <w:p w14:paraId="2FC6CD3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8BC0FAC" w14:textId="77777777" w:rsidR="006B638A" w:rsidRPr="00CC1CCF" w:rsidRDefault="006B638A" w:rsidP="00EB3703">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61B21F03" w14:textId="77777777" w:rsidR="006B638A" w:rsidRPr="00CC1CCF" w:rsidRDefault="006B638A" w:rsidP="00EB3703">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3FC266DB" w14:textId="2E02106F" w:rsidR="006B638A" w:rsidRPr="00CC1CCF" w:rsidRDefault="00E243AF" w:rsidP="006C2D68">
            <w:pPr>
              <w:jc w:val="right"/>
            </w:pPr>
            <w:r>
              <w:t>508</w:t>
            </w:r>
          </w:p>
        </w:tc>
        <w:tc>
          <w:tcPr>
            <w:tcW w:w="1492" w:type="dxa"/>
            <w:tcBorders>
              <w:top w:val="single" w:sz="6" w:space="0" w:color="auto"/>
              <w:left w:val="single" w:sz="6" w:space="0" w:color="auto"/>
              <w:bottom w:val="single" w:sz="6" w:space="0" w:color="auto"/>
              <w:right w:val="double" w:sz="6" w:space="0" w:color="auto"/>
            </w:tcBorders>
          </w:tcPr>
          <w:p w14:paraId="71AC0839" w14:textId="30B436B6" w:rsidR="006B638A" w:rsidRPr="00CC1CCF" w:rsidRDefault="00E243AF" w:rsidP="006C2D68">
            <w:pPr>
              <w:jc w:val="right"/>
            </w:pPr>
            <w:r>
              <w:t>(4 993)</w:t>
            </w:r>
          </w:p>
        </w:tc>
      </w:tr>
      <w:tr w:rsidR="006B638A" w:rsidRPr="00CC1CCF" w14:paraId="436977FE" w14:textId="77777777" w:rsidTr="0023435C">
        <w:tc>
          <w:tcPr>
            <w:tcW w:w="512" w:type="dxa"/>
            <w:tcBorders>
              <w:top w:val="single" w:sz="6" w:space="0" w:color="auto"/>
              <w:left w:val="double" w:sz="6" w:space="0" w:color="auto"/>
              <w:bottom w:val="single" w:sz="6" w:space="0" w:color="auto"/>
              <w:right w:val="single" w:sz="6" w:space="0" w:color="auto"/>
            </w:tcBorders>
          </w:tcPr>
          <w:p w14:paraId="5D14B66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EA76051" w14:textId="77777777" w:rsidR="006B638A" w:rsidRPr="00CC1CCF" w:rsidRDefault="006B638A" w:rsidP="00EB3703">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7626F2C4" w14:textId="77777777" w:rsidR="006B638A" w:rsidRPr="00CC1CCF" w:rsidRDefault="006B638A" w:rsidP="00EB3703">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4F3C4642" w14:textId="012C6BFE"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566031F5" w14:textId="77777777" w:rsidR="006B638A" w:rsidRPr="00CC1CCF" w:rsidRDefault="006B638A" w:rsidP="00EB3703">
            <w:pPr>
              <w:jc w:val="right"/>
            </w:pPr>
            <w:r w:rsidRPr="00CC1CCF">
              <w:t>-</w:t>
            </w:r>
          </w:p>
        </w:tc>
      </w:tr>
      <w:tr w:rsidR="006B638A" w:rsidRPr="00CC1CCF" w14:paraId="09DEA853" w14:textId="77777777" w:rsidTr="0023435C">
        <w:tc>
          <w:tcPr>
            <w:tcW w:w="512" w:type="dxa"/>
            <w:tcBorders>
              <w:top w:val="single" w:sz="6" w:space="0" w:color="auto"/>
              <w:left w:val="double" w:sz="6" w:space="0" w:color="auto"/>
              <w:bottom w:val="single" w:sz="6" w:space="0" w:color="auto"/>
              <w:right w:val="single" w:sz="6" w:space="0" w:color="auto"/>
            </w:tcBorders>
          </w:tcPr>
          <w:p w14:paraId="402D2C02"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FFE0F50" w14:textId="77777777" w:rsidR="006B638A" w:rsidRPr="00CC1CCF" w:rsidRDefault="006B638A" w:rsidP="00EB3703">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709E2795" w14:textId="77777777" w:rsidR="006B638A" w:rsidRPr="00CC1CCF" w:rsidRDefault="006B638A" w:rsidP="00EB3703">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7E616FD1" w14:textId="20378E39"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7B0BAC51" w14:textId="77777777" w:rsidR="006B638A" w:rsidRPr="00CC1CCF" w:rsidRDefault="006B638A" w:rsidP="00EB3703">
            <w:pPr>
              <w:jc w:val="right"/>
            </w:pPr>
            <w:r>
              <w:t>-</w:t>
            </w:r>
          </w:p>
        </w:tc>
      </w:tr>
      <w:tr w:rsidR="006B638A" w:rsidRPr="00CC1CCF" w14:paraId="4CB5C3CB" w14:textId="77777777" w:rsidTr="0023435C">
        <w:tc>
          <w:tcPr>
            <w:tcW w:w="512" w:type="dxa"/>
            <w:tcBorders>
              <w:top w:val="single" w:sz="6" w:space="0" w:color="auto"/>
              <w:left w:val="double" w:sz="6" w:space="0" w:color="auto"/>
              <w:bottom w:val="single" w:sz="6" w:space="0" w:color="auto"/>
              <w:right w:val="single" w:sz="6" w:space="0" w:color="auto"/>
            </w:tcBorders>
          </w:tcPr>
          <w:p w14:paraId="3DEC263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7839A79" w14:textId="77777777" w:rsidR="006B638A" w:rsidRPr="00CC1CCF" w:rsidRDefault="006B638A" w:rsidP="00EB3703">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7EC9E327" w14:textId="77777777" w:rsidR="006B638A" w:rsidRPr="00CC1CCF" w:rsidRDefault="006B638A" w:rsidP="00EB3703">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221C4F26" w14:textId="0E57D4DD"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33152193" w14:textId="77777777" w:rsidR="006B638A" w:rsidRPr="00CC1CCF" w:rsidRDefault="006B638A" w:rsidP="00EB3703">
            <w:pPr>
              <w:jc w:val="right"/>
            </w:pPr>
            <w:r w:rsidRPr="00CC1CCF">
              <w:t>-</w:t>
            </w:r>
          </w:p>
        </w:tc>
      </w:tr>
      <w:tr w:rsidR="006B638A" w:rsidRPr="00CC1CCF" w14:paraId="50D32706" w14:textId="77777777" w:rsidTr="0023435C">
        <w:tc>
          <w:tcPr>
            <w:tcW w:w="512" w:type="dxa"/>
            <w:tcBorders>
              <w:top w:val="single" w:sz="6" w:space="0" w:color="auto"/>
              <w:left w:val="double" w:sz="6" w:space="0" w:color="auto"/>
              <w:bottom w:val="single" w:sz="6" w:space="0" w:color="auto"/>
              <w:right w:val="single" w:sz="6" w:space="0" w:color="auto"/>
            </w:tcBorders>
          </w:tcPr>
          <w:p w14:paraId="74250FD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DCE26" w14:textId="77777777" w:rsidR="006B638A" w:rsidRPr="00CC1CCF" w:rsidRDefault="006B638A" w:rsidP="00EB3703">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743A6B3B" w14:textId="77777777" w:rsidR="006B638A" w:rsidRPr="00CC1CCF" w:rsidRDefault="006B638A" w:rsidP="00EB3703">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0030B810" w14:textId="7FFA9A56" w:rsidR="006B638A" w:rsidRPr="00CC1CCF" w:rsidRDefault="00E243AF" w:rsidP="00EB3703">
            <w:pPr>
              <w:jc w:val="right"/>
            </w:pPr>
            <w:r>
              <w:t>111</w:t>
            </w:r>
          </w:p>
        </w:tc>
        <w:tc>
          <w:tcPr>
            <w:tcW w:w="1492" w:type="dxa"/>
            <w:tcBorders>
              <w:top w:val="single" w:sz="6" w:space="0" w:color="auto"/>
              <w:left w:val="single" w:sz="6" w:space="0" w:color="auto"/>
              <w:bottom w:val="single" w:sz="6" w:space="0" w:color="auto"/>
              <w:right w:val="double" w:sz="6" w:space="0" w:color="auto"/>
            </w:tcBorders>
          </w:tcPr>
          <w:p w14:paraId="14C125C8" w14:textId="31BD5BF3" w:rsidR="006B638A" w:rsidRPr="00E243AF" w:rsidRDefault="00E243AF" w:rsidP="006C2D68">
            <w:pPr>
              <w:jc w:val="right"/>
            </w:pPr>
            <w:r>
              <w:t>98</w:t>
            </w:r>
          </w:p>
        </w:tc>
      </w:tr>
      <w:tr w:rsidR="006B638A" w:rsidRPr="00CC1CCF" w14:paraId="322023FE" w14:textId="77777777" w:rsidTr="0023435C">
        <w:tc>
          <w:tcPr>
            <w:tcW w:w="512" w:type="dxa"/>
            <w:tcBorders>
              <w:top w:val="single" w:sz="6" w:space="0" w:color="auto"/>
              <w:left w:val="double" w:sz="6" w:space="0" w:color="auto"/>
              <w:bottom w:val="single" w:sz="6" w:space="0" w:color="auto"/>
              <w:right w:val="single" w:sz="6" w:space="0" w:color="auto"/>
            </w:tcBorders>
          </w:tcPr>
          <w:p w14:paraId="4F8CE1F4"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6AC52022" w14:textId="77777777" w:rsidR="006B638A" w:rsidRPr="00CC1CCF" w:rsidRDefault="006B638A" w:rsidP="00EB3703">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276EB808" w14:textId="77777777" w:rsidR="006B638A" w:rsidRPr="00CC1CCF" w:rsidRDefault="006B638A" w:rsidP="00EB3703">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7E096521" w14:textId="6EF554DD" w:rsidR="006B638A" w:rsidRPr="00CC1CCF" w:rsidRDefault="00E243AF" w:rsidP="006C2D68">
            <w:pPr>
              <w:jc w:val="right"/>
            </w:pPr>
            <w:r>
              <w:t>(766</w:t>
            </w:r>
            <w:r w:rsidR="006B638A">
              <w:t>)</w:t>
            </w:r>
          </w:p>
        </w:tc>
        <w:tc>
          <w:tcPr>
            <w:tcW w:w="1492" w:type="dxa"/>
            <w:tcBorders>
              <w:top w:val="single" w:sz="6" w:space="0" w:color="auto"/>
              <w:left w:val="single" w:sz="6" w:space="0" w:color="auto"/>
              <w:bottom w:val="single" w:sz="6" w:space="0" w:color="auto"/>
              <w:right w:val="double" w:sz="6" w:space="0" w:color="auto"/>
            </w:tcBorders>
          </w:tcPr>
          <w:p w14:paraId="5854391E" w14:textId="5BE91705" w:rsidR="006B638A" w:rsidRPr="00CC1CCF" w:rsidRDefault="006B638A" w:rsidP="006C2D68">
            <w:pPr>
              <w:jc w:val="right"/>
            </w:pPr>
            <w:r>
              <w:t>(</w:t>
            </w:r>
            <w:r w:rsidR="00E243AF">
              <w:t>1 493</w:t>
            </w:r>
            <w:r>
              <w:t>)</w:t>
            </w:r>
          </w:p>
        </w:tc>
      </w:tr>
      <w:tr w:rsidR="006B638A" w:rsidRPr="00CC1CCF" w14:paraId="5B8CE422" w14:textId="77777777" w:rsidTr="0023435C">
        <w:tc>
          <w:tcPr>
            <w:tcW w:w="512" w:type="dxa"/>
            <w:tcBorders>
              <w:top w:val="single" w:sz="6" w:space="0" w:color="auto"/>
              <w:left w:val="double" w:sz="6" w:space="0" w:color="auto"/>
              <w:bottom w:val="single" w:sz="6" w:space="0" w:color="auto"/>
              <w:right w:val="single" w:sz="6" w:space="0" w:color="auto"/>
            </w:tcBorders>
          </w:tcPr>
          <w:p w14:paraId="161196E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3BD7B8CC" w14:textId="77777777" w:rsidR="006B638A" w:rsidRPr="00CC1CCF" w:rsidRDefault="006B638A" w:rsidP="00EB3703">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5DD93483" w14:textId="77777777" w:rsidR="006B638A" w:rsidRPr="00CC1CCF" w:rsidRDefault="006B638A" w:rsidP="00EB3703">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21391831" w14:textId="783F349F" w:rsidR="006B638A" w:rsidRPr="00CC1CCF" w:rsidRDefault="00E243AF" w:rsidP="006C2D68">
            <w:pPr>
              <w:jc w:val="right"/>
            </w:pPr>
            <w:r>
              <w:t>(147)</w:t>
            </w:r>
            <w:r w:rsidR="006B638A"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13811EF2" w14:textId="4875B2A2" w:rsidR="006B638A" w:rsidRPr="00CC1CCF" w:rsidRDefault="00E243AF" w:rsidP="006C2D68">
            <w:pPr>
              <w:jc w:val="right"/>
            </w:pPr>
            <w:r>
              <w:rPr>
                <w:lang w:val="en-US"/>
              </w:rPr>
              <w:t>(</w:t>
            </w:r>
            <w:r>
              <w:t>6 388</w:t>
            </w:r>
            <w:r w:rsidR="006B638A">
              <w:rPr>
                <w:lang w:val="en-US"/>
              </w:rPr>
              <w:t>)</w:t>
            </w:r>
          </w:p>
        </w:tc>
      </w:tr>
      <w:tr w:rsidR="006B638A" w:rsidRPr="00CC1CCF" w14:paraId="5C996794" w14:textId="77777777" w:rsidTr="0023435C">
        <w:tc>
          <w:tcPr>
            <w:tcW w:w="512" w:type="dxa"/>
            <w:tcBorders>
              <w:top w:val="single" w:sz="6" w:space="0" w:color="auto"/>
              <w:left w:val="double" w:sz="6" w:space="0" w:color="auto"/>
              <w:bottom w:val="single" w:sz="6" w:space="0" w:color="auto"/>
              <w:right w:val="single" w:sz="6" w:space="0" w:color="auto"/>
            </w:tcBorders>
          </w:tcPr>
          <w:p w14:paraId="4718CB5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F23E0CC" w14:textId="77777777" w:rsidR="006B638A" w:rsidRPr="00CC1CCF" w:rsidRDefault="006B638A" w:rsidP="00EB3703">
            <w:r>
              <w:t>Налог на прибыль</w:t>
            </w:r>
          </w:p>
        </w:tc>
        <w:tc>
          <w:tcPr>
            <w:tcW w:w="640" w:type="dxa"/>
            <w:tcBorders>
              <w:top w:val="single" w:sz="6" w:space="0" w:color="auto"/>
              <w:left w:val="single" w:sz="6" w:space="0" w:color="auto"/>
              <w:bottom w:val="single" w:sz="6" w:space="0" w:color="auto"/>
              <w:right w:val="single" w:sz="6" w:space="0" w:color="auto"/>
            </w:tcBorders>
          </w:tcPr>
          <w:p w14:paraId="1E74008D" w14:textId="77777777" w:rsidR="006B638A" w:rsidRPr="00CC1CCF" w:rsidRDefault="006B638A" w:rsidP="00EB3703">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6345E03C" w14:textId="2AA7E09E" w:rsidR="006B638A" w:rsidRPr="00CC1CCF" w:rsidRDefault="00E243AF" w:rsidP="00EB3703">
            <w:pPr>
              <w:jc w:val="right"/>
            </w:pPr>
            <w:r>
              <w:t>258</w:t>
            </w:r>
          </w:p>
        </w:tc>
        <w:tc>
          <w:tcPr>
            <w:tcW w:w="1492" w:type="dxa"/>
            <w:tcBorders>
              <w:top w:val="single" w:sz="6" w:space="0" w:color="auto"/>
              <w:left w:val="single" w:sz="6" w:space="0" w:color="auto"/>
              <w:bottom w:val="single" w:sz="6" w:space="0" w:color="auto"/>
              <w:right w:val="double" w:sz="6" w:space="0" w:color="auto"/>
            </w:tcBorders>
          </w:tcPr>
          <w:p w14:paraId="0AB854C9" w14:textId="472FE4E2" w:rsidR="006B638A" w:rsidRPr="00CC1CCF" w:rsidRDefault="00E243AF" w:rsidP="00D453B2">
            <w:pPr>
              <w:jc w:val="right"/>
            </w:pPr>
            <w:r>
              <w:t>885</w:t>
            </w:r>
          </w:p>
        </w:tc>
      </w:tr>
      <w:tr w:rsidR="006B638A" w:rsidRPr="00CC1CCF" w14:paraId="48FDC183" w14:textId="77777777" w:rsidTr="0023435C">
        <w:tc>
          <w:tcPr>
            <w:tcW w:w="512" w:type="dxa"/>
            <w:tcBorders>
              <w:top w:val="single" w:sz="6" w:space="0" w:color="auto"/>
              <w:left w:val="double" w:sz="6" w:space="0" w:color="auto"/>
              <w:bottom w:val="single" w:sz="6" w:space="0" w:color="auto"/>
              <w:right w:val="single" w:sz="6" w:space="0" w:color="auto"/>
            </w:tcBorders>
          </w:tcPr>
          <w:p w14:paraId="3DD01515"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2338545" w14:textId="77777777" w:rsidR="00E243AF" w:rsidRDefault="00E243AF" w:rsidP="00EB3703">
            <w:r>
              <w:t>В том числе:</w:t>
            </w:r>
          </w:p>
          <w:p w14:paraId="214B3D0C" w14:textId="5A143287" w:rsidR="006B638A" w:rsidRPr="00CC1CCF" w:rsidRDefault="006B638A" w:rsidP="00E243AF">
            <w:r>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5E71AC6E" w14:textId="77777777" w:rsidR="006B638A" w:rsidRPr="00CC1CCF" w:rsidRDefault="006B638A" w:rsidP="00EB3703">
            <w:pPr>
              <w:jc w:val="center"/>
            </w:pPr>
            <w:r>
              <w:t>2412</w:t>
            </w:r>
          </w:p>
        </w:tc>
        <w:tc>
          <w:tcPr>
            <w:tcW w:w="1360" w:type="dxa"/>
            <w:tcBorders>
              <w:top w:val="single" w:sz="6" w:space="0" w:color="auto"/>
              <w:left w:val="single" w:sz="6" w:space="0" w:color="auto"/>
              <w:bottom w:val="single" w:sz="6" w:space="0" w:color="auto"/>
              <w:right w:val="single" w:sz="6" w:space="0" w:color="auto"/>
            </w:tcBorders>
          </w:tcPr>
          <w:p w14:paraId="49F0E535" w14:textId="53E33DD5" w:rsidR="006B638A" w:rsidRPr="001A7C4F" w:rsidRDefault="00E243AF" w:rsidP="00E243AF">
            <w:pPr>
              <w:jc w:val="center"/>
            </w:pPr>
            <w:r>
              <w:t xml:space="preserve">                  258</w:t>
            </w:r>
          </w:p>
        </w:tc>
        <w:tc>
          <w:tcPr>
            <w:tcW w:w="1492" w:type="dxa"/>
            <w:tcBorders>
              <w:top w:val="single" w:sz="6" w:space="0" w:color="auto"/>
              <w:left w:val="single" w:sz="6" w:space="0" w:color="auto"/>
              <w:bottom w:val="single" w:sz="6" w:space="0" w:color="auto"/>
              <w:right w:val="double" w:sz="6" w:space="0" w:color="auto"/>
            </w:tcBorders>
          </w:tcPr>
          <w:p w14:paraId="3995F5A6" w14:textId="15CCB0E6" w:rsidR="006B638A" w:rsidRPr="00CC1CCF" w:rsidRDefault="00E243AF" w:rsidP="00E243AF">
            <w:pPr>
              <w:jc w:val="center"/>
            </w:pPr>
            <w:r>
              <w:t xml:space="preserve">                    885</w:t>
            </w:r>
          </w:p>
        </w:tc>
      </w:tr>
      <w:tr w:rsidR="006B638A" w:rsidRPr="00CC1CCF" w14:paraId="798EED6C" w14:textId="77777777" w:rsidTr="0023435C">
        <w:tc>
          <w:tcPr>
            <w:tcW w:w="512" w:type="dxa"/>
            <w:tcBorders>
              <w:top w:val="single" w:sz="6" w:space="0" w:color="auto"/>
              <w:left w:val="double" w:sz="6" w:space="0" w:color="auto"/>
              <w:bottom w:val="single" w:sz="6" w:space="0" w:color="auto"/>
              <w:right w:val="single" w:sz="6" w:space="0" w:color="auto"/>
            </w:tcBorders>
          </w:tcPr>
          <w:p w14:paraId="13DAD2E2" w14:textId="0D8C4A89"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8D50F" w14:textId="77777777" w:rsidR="006B638A" w:rsidRPr="00CC1CCF" w:rsidRDefault="006B638A" w:rsidP="00EB3703">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357279B1" w14:textId="77777777" w:rsidR="006B638A" w:rsidRPr="00CC1CCF" w:rsidRDefault="006B638A" w:rsidP="00EB3703">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03B33B98"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0E01E3DA" w14:textId="77777777" w:rsidR="006B638A" w:rsidRPr="00CC1CCF" w:rsidRDefault="006B638A" w:rsidP="00EB3703">
            <w:pPr>
              <w:jc w:val="right"/>
            </w:pPr>
            <w:r>
              <w:t>-</w:t>
            </w:r>
          </w:p>
        </w:tc>
      </w:tr>
      <w:tr w:rsidR="006B638A" w:rsidRPr="00CC1CCF" w14:paraId="7077D691" w14:textId="77777777" w:rsidTr="0023435C">
        <w:tc>
          <w:tcPr>
            <w:tcW w:w="512" w:type="dxa"/>
            <w:tcBorders>
              <w:top w:val="single" w:sz="6" w:space="0" w:color="auto"/>
              <w:left w:val="double" w:sz="6" w:space="0" w:color="auto"/>
              <w:bottom w:val="single" w:sz="6" w:space="0" w:color="auto"/>
              <w:right w:val="single" w:sz="6" w:space="0" w:color="auto"/>
            </w:tcBorders>
          </w:tcPr>
          <w:p w14:paraId="7B37302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F3F6C57" w14:textId="77777777" w:rsidR="006B638A" w:rsidRPr="00CC1CCF" w:rsidRDefault="006B638A" w:rsidP="00EB3703">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0F2BF82F" w14:textId="77777777" w:rsidR="006B638A" w:rsidRPr="00CC1CCF" w:rsidRDefault="006B638A" w:rsidP="00EB3703">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4A9DA8AD" w14:textId="4571FBDA" w:rsidR="006B638A" w:rsidRPr="00CC1CCF" w:rsidRDefault="00E243AF" w:rsidP="006C2D68">
            <w:pPr>
              <w:jc w:val="right"/>
            </w:pPr>
            <w:r>
              <w:t>111</w:t>
            </w:r>
          </w:p>
        </w:tc>
        <w:tc>
          <w:tcPr>
            <w:tcW w:w="1492" w:type="dxa"/>
            <w:tcBorders>
              <w:top w:val="single" w:sz="6" w:space="0" w:color="auto"/>
              <w:left w:val="single" w:sz="6" w:space="0" w:color="auto"/>
              <w:bottom w:val="single" w:sz="6" w:space="0" w:color="auto"/>
              <w:right w:val="double" w:sz="6" w:space="0" w:color="auto"/>
            </w:tcBorders>
          </w:tcPr>
          <w:p w14:paraId="0A08036B" w14:textId="0B4C1B24" w:rsidR="006B638A" w:rsidRPr="00CC1CCF" w:rsidRDefault="00E243AF" w:rsidP="006C2D68">
            <w:pPr>
              <w:jc w:val="right"/>
            </w:pPr>
            <w:r>
              <w:t>(5 503</w:t>
            </w:r>
            <w:r w:rsidR="006B638A">
              <w:rPr>
                <w:lang w:val="en-US"/>
              </w:rPr>
              <w:t>)</w:t>
            </w:r>
          </w:p>
        </w:tc>
      </w:tr>
      <w:tr w:rsidR="006B638A" w:rsidRPr="00CC1CCF" w14:paraId="6F9919F2" w14:textId="77777777" w:rsidTr="0023435C">
        <w:tc>
          <w:tcPr>
            <w:tcW w:w="512" w:type="dxa"/>
            <w:tcBorders>
              <w:top w:val="single" w:sz="6" w:space="0" w:color="auto"/>
              <w:left w:val="double" w:sz="6" w:space="0" w:color="auto"/>
              <w:bottom w:val="single" w:sz="6" w:space="0" w:color="auto"/>
              <w:right w:val="single" w:sz="6" w:space="0" w:color="auto"/>
            </w:tcBorders>
          </w:tcPr>
          <w:p w14:paraId="406F6971"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D2CFC21" w14:textId="77777777" w:rsidR="006B638A" w:rsidRPr="00CC1CCF" w:rsidRDefault="006B638A" w:rsidP="00EB3703">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11D13CEE" w14:textId="77777777" w:rsidR="006B638A" w:rsidRPr="00CC1CCF" w:rsidRDefault="006B638A" w:rsidP="00EB3703"/>
        </w:tc>
        <w:tc>
          <w:tcPr>
            <w:tcW w:w="1360" w:type="dxa"/>
            <w:tcBorders>
              <w:top w:val="single" w:sz="6" w:space="0" w:color="auto"/>
              <w:left w:val="single" w:sz="6" w:space="0" w:color="auto"/>
              <w:bottom w:val="single" w:sz="6" w:space="0" w:color="auto"/>
              <w:right w:val="single" w:sz="6" w:space="0" w:color="auto"/>
            </w:tcBorders>
          </w:tcPr>
          <w:p w14:paraId="231B401E"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67778794" w14:textId="77777777" w:rsidR="006B638A" w:rsidRPr="00CC1CCF" w:rsidRDefault="006B638A" w:rsidP="00EB3703">
            <w:pPr>
              <w:jc w:val="right"/>
            </w:pPr>
          </w:p>
        </w:tc>
      </w:tr>
      <w:tr w:rsidR="006B638A" w:rsidRPr="00CC1CCF" w14:paraId="3D5F3864" w14:textId="77777777" w:rsidTr="0023435C">
        <w:tc>
          <w:tcPr>
            <w:tcW w:w="512" w:type="dxa"/>
            <w:tcBorders>
              <w:top w:val="single" w:sz="6" w:space="0" w:color="auto"/>
              <w:left w:val="double" w:sz="6" w:space="0" w:color="auto"/>
              <w:bottom w:val="single" w:sz="6" w:space="0" w:color="auto"/>
              <w:right w:val="single" w:sz="6" w:space="0" w:color="auto"/>
            </w:tcBorders>
          </w:tcPr>
          <w:p w14:paraId="5F85494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75A20DC" w14:textId="77777777" w:rsidR="006B638A" w:rsidRPr="00CC1CCF" w:rsidRDefault="006B638A" w:rsidP="00EB3703">
            <w:r w:rsidRPr="00CC1CCF">
              <w:t xml:space="preserve">Результат от переоценки </w:t>
            </w:r>
            <w:proofErr w:type="spellStart"/>
            <w:r w:rsidRPr="00CC1CCF">
              <w:t>внеоборотных</w:t>
            </w:r>
            <w:proofErr w:type="spellEnd"/>
            <w:r w:rsidRPr="00CC1CCF">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7AB647F" w14:textId="77777777" w:rsidR="006B638A" w:rsidRPr="00CC1CCF" w:rsidRDefault="006B638A" w:rsidP="00EB3703">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053B4E68"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F3B9F68" w14:textId="77777777" w:rsidR="006B638A" w:rsidRPr="00CC1CCF" w:rsidRDefault="006B638A" w:rsidP="00EB3703">
            <w:pPr>
              <w:jc w:val="right"/>
            </w:pPr>
            <w:r w:rsidRPr="00CC1CCF">
              <w:t>-</w:t>
            </w:r>
          </w:p>
        </w:tc>
      </w:tr>
      <w:tr w:rsidR="006B638A" w:rsidRPr="00CC1CCF" w14:paraId="0918F5AB" w14:textId="77777777" w:rsidTr="0023435C">
        <w:tc>
          <w:tcPr>
            <w:tcW w:w="512" w:type="dxa"/>
            <w:tcBorders>
              <w:top w:val="single" w:sz="6" w:space="0" w:color="auto"/>
              <w:left w:val="double" w:sz="6" w:space="0" w:color="auto"/>
              <w:bottom w:val="single" w:sz="6" w:space="0" w:color="auto"/>
              <w:right w:val="single" w:sz="6" w:space="0" w:color="auto"/>
            </w:tcBorders>
          </w:tcPr>
          <w:p w14:paraId="0903257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8C1884B" w14:textId="77777777" w:rsidR="006B638A" w:rsidRPr="00CC1CCF" w:rsidRDefault="006B638A" w:rsidP="00EB3703">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13969052" w14:textId="77777777" w:rsidR="006B638A" w:rsidRPr="00CC1CCF" w:rsidRDefault="006B638A" w:rsidP="00EB3703">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122B62EC"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257EB600" w14:textId="77777777" w:rsidR="006B638A" w:rsidRPr="00CC1CCF" w:rsidRDefault="006B638A" w:rsidP="00EB3703">
            <w:pPr>
              <w:jc w:val="right"/>
            </w:pPr>
            <w:r w:rsidRPr="00CC1CCF">
              <w:t>-</w:t>
            </w:r>
          </w:p>
        </w:tc>
      </w:tr>
      <w:tr w:rsidR="00E243AF" w:rsidRPr="00CC1CCF" w14:paraId="28150294" w14:textId="77777777" w:rsidTr="0023435C">
        <w:tc>
          <w:tcPr>
            <w:tcW w:w="512" w:type="dxa"/>
            <w:tcBorders>
              <w:top w:val="single" w:sz="6" w:space="0" w:color="auto"/>
              <w:left w:val="double" w:sz="6" w:space="0" w:color="auto"/>
              <w:bottom w:val="single" w:sz="6" w:space="0" w:color="auto"/>
              <w:right w:val="single" w:sz="6" w:space="0" w:color="auto"/>
            </w:tcBorders>
          </w:tcPr>
          <w:p w14:paraId="1D956888" w14:textId="77777777" w:rsidR="00E243AF" w:rsidRPr="00CC1CCF" w:rsidRDefault="00E243AF" w:rsidP="00EB3703"/>
        </w:tc>
        <w:tc>
          <w:tcPr>
            <w:tcW w:w="5140" w:type="dxa"/>
            <w:tcBorders>
              <w:top w:val="single" w:sz="6" w:space="0" w:color="auto"/>
              <w:left w:val="single" w:sz="6" w:space="0" w:color="auto"/>
              <w:bottom w:val="single" w:sz="6" w:space="0" w:color="auto"/>
              <w:right w:val="single" w:sz="6" w:space="0" w:color="auto"/>
            </w:tcBorders>
          </w:tcPr>
          <w:p w14:paraId="07D7E0DB" w14:textId="77777777" w:rsidR="00E243AF" w:rsidRPr="00CC1CCF" w:rsidRDefault="00E243AF" w:rsidP="00EB3703">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7FD9F4EA" w14:textId="77777777" w:rsidR="00E243AF" w:rsidRPr="00CC1CCF" w:rsidRDefault="00E243AF" w:rsidP="00EB3703">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7707B6C2" w14:textId="2E39B45E" w:rsidR="00E243AF" w:rsidRPr="00625026" w:rsidRDefault="00E243AF" w:rsidP="006C2D68">
            <w:pPr>
              <w:jc w:val="right"/>
            </w:pPr>
            <w:r>
              <w:t>111</w:t>
            </w:r>
          </w:p>
        </w:tc>
        <w:tc>
          <w:tcPr>
            <w:tcW w:w="1492" w:type="dxa"/>
            <w:tcBorders>
              <w:top w:val="single" w:sz="6" w:space="0" w:color="auto"/>
              <w:left w:val="single" w:sz="6" w:space="0" w:color="auto"/>
              <w:bottom w:val="single" w:sz="6" w:space="0" w:color="auto"/>
              <w:right w:val="double" w:sz="6" w:space="0" w:color="auto"/>
            </w:tcBorders>
          </w:tcPr>
          <w:p w14:paraId="27314446" w14:textId="23A24E5A" w:rsidR="00E243AF" w:rsidRPr="00CC1CCF" w:rsidRDefault="00E243AF" w:rsidP="006C2D68">
            <w:pPr>
              <w:jc w:val="right"/>
            </w:pPr>
            <w:r>
              <w:t>(5 503</w:t>
            </w:r>
            <w:r>
              <w:rPr>
                <w:lang w:val="en-US"/>
              </w:rPr>
              <w:t>)</w:t>
            </w:r>
          </w:p>
        </w:tc>
      </w:tr>
      <w:tr w:rsidR="006B638A" w:rsidRPr="00CC1CCF" w14:paraId="407B2011" w14:textId="77777777" w:rsidTr="0023435C">
        <w:tc>
          <w:tcPr>
            <w:tcW w:w="512" w:type="dxa"/>
            <w:tcBorders>
              <w:top w:val="single" w:sz="6" w:space="0" w:color="auto"/>
              <w:left w:val="double" w:sz="6" w:space="0" w:color="auto"/>
              <w:bottom w:val="single" w:sz="6" w:space="0" w:color="auto"/>
              <w:right w:val="single" w:sz="6" w:space="0" w:color="auto"/>
            </w:tcBorders>
          </w:tcPr>
          <w:p w14:paraId="4910B6B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13F5BBC" w14:textId="77777777" w:rsidR="006B638A" w:rsidRPr="00CC1CCF" w:rsidRDefault="006B638A" w:rsidP="00EB3703">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16AF046E" w14:textId="77777777" w:rsidR="006B638A" w:rsidRPr="00CC1CCF" w:rsidRDefault="006B638A" w:rsidP="00EB3703">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5349AE3A"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CADBEBC" w14:textId="77777777" w:rsidR="006B638A" w:rsidRPr="00CC1CCF" w:rsidRDefault="006B638A" w:rsidP="00EB3703">
            <w:pPr>
              <w:jc w:val="right"/>
            </w:pPr>
            <w:r w:rsidRPr="00CC1CCF">
              <w:t>-</w:t>
            </w:r>
          </w:p>
        </w:tc>
      </w:tr>
      <w:tr w:rsidR="006B638A" w:rsidRPr="00CC1CCF" w14:paraId="077250C1" w14:textId="77777777" w:rsidTr="0023435C">
        <w:tc>
          <w:tcPr>
            <w:tcW w:w="512" w:type="dxa"/>
            <w:tcBorders>
              <w:top w:val="single" w:sz="6" w:space="0" w:color="auto"/>
              <w:left w:val="double" w:sz="6" w:space="0" w:color="auto"/>
              <w:bottom w:val="double" w:sz="6" w:space="0" w:color="auto"/>
              <w:right w:val="single" w:sz="6" w:space="0" w:color="auto"/>
            </w:tcBorders>
          </w:tcPr>
          <w:p w14:paraId="4E8A09FC" w14:textId="77777777" w:rsidR="006B638A" w:rsidRPr="00CC1CCF" w:rsidRDefault="006B638A" w:rsidP="00EB3703"/>
        </w:tc>
        <w:tc>
          <w:tcPr>
            <w:tcW w:w="5140" w:type="dxa"/>
            <w:tcBorders>
              <w:top w:val="single" w:sz="6" w:space="0" w:color="auto"/>
              <w:left w:val="single" w:sz="6" w:space="0" w:color="auto"/>
              <w:bottom w:val="double" w:sz="6" w:space="0" w:color="auto"/>
              <w:right w:val="single" w:sz="6" w:space="0" w:color="auto"/>
            </w:tcBorders>
          </w:tcPr>
          <w:p w14:paraId="20ADF246" w14:textId="77777777" w:rsidR="006B638A" w:rsidRPr="00CC1CCF" w:rsidRDefault="006B638A" w:rsidP="00EB3703">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4C342638" w14:textId="77777777" w:rsidR="006B638A" w:rsidRPr="00CC1CCF" w:rsidRDefault="006B638A" w:rsidP="00EB3703">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07AB146E"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double" w:sz="6" w:space="0" w:color="auto"/>
              <w:right w:val="double" w:sz="6" w:space="0" w:color="auto"/>
            </w:tcBorders>
          </w:tcPr>
          <w:p w14:paraId="493B6A85" w14:textId="77777777" w:rsidR="006B638A" w:rsidRPr="00CC1CCF" w:rsidRDefault="006B638A" w:rsidP="00EB3703">
            <w:pPr>
              <w:jc w:val="right"/>
            </w:pPr>
            <w:r w:rsidRPr="00CC1CCF">
              <w:t>-</w:t>
            </w:r>
          </w:p>
        </w:tc>
      </w:tr>
    </w:tbl>
    <w:p w14:paraId="4790A6D3" w14:textId="77777777" w:rsidR="006B638A" w:rsidRDefault="006B638A" w:rsidP="006B638A"/>
    <w:p w14:paraId="2F43FBF4" w14:textId="77777777" w:rsidR="00E779A3" w:rsidRDefault="00E779A3">
      <w:pPr>
        <w:ind w:left="200"/>
      </w:pPr>
    </w:p>
    <w:p w14:paraId="6F0E86E0" w14:textId="135CB4A9" w:rsidR="00E779A3" w:rsidRDefault="00E779A3" w:rsidP="006B638A">
      <w:pPr>
        <w:pStyle w:val="Headingbalance"/>
      </w:pPr>
      <w:r>
        <w:br w:type="page"/>
      </w:r>
    </w:p>
    <w:p w14:paraId="6E0D5806" w14:textId="77777777" w:rsidR="00E779A3" w:rsidRDefault="00E779A3">
      <w:pPr>
        <w:pStyle w:val="2"/>
      </w:pPr>
      <w:bookmarkStart w:id="137" w:name="_Toc482629222"/>
      <w:bookmarkStart w:id="138" w:name="_Toc48316489"/>
      <w:r w:rsidRPr="00F64A68">
        <w:lastRenderedPageBreak/>
        <w:t>7.3. Консолидированная финансовая отчетность эмитента</w:t>
      </w:r>
      <w:bookmarkEnd w:id="137"/>
      <w:bookmarkEnd w:id="138"/>
    </w:p>
    <w:p w14:paraId="72701D4C" w14:textId="6B9CB8DE" w:rsidR="00E14AA0" w:rsidRPr="005E18C6" w:rsidRDefault="00E14AA0" w:rsidP="00E14AA0">
      <w:pPr>
        <w:jc w:val="both"/>
        <w:rPr>
          <w:rFonts w:eastAsiaTheme="minorEastAsia"/>
          <w:b/>
          <w:bCs/>
          <w:i/>
          <w:iCs/>
        </w:rPr>
      </w:pPr>
      <w:r w:rsidRPr="005E18C6">
        <w:rPr>
          <w:rFonts w:eastAsiaTheme="minorEastAsia"/>
          <w:b/>
          <w:bCs/>
          <w:i/>
          <w:iCs/>
        </w:rPr>
        <w:t xml:space="preserve">Приложением к настоящему отчету является </w:t>
      </w:r>
      <w:r>
        <w:rPr>
          <w:rFonts w:eastAsiaTheme="minorEastAsia"/>
          <w:b/>
          <w:bCs/>
          <w:i/>
          <w:iCs/>
        </w:rPr>
        <w:t xml:space="preserve">годовая </w:t>
      </w:r>
      <w:r w:rsidRPr="005E18C6">
        <w:rPr>
          <w:rFonts w:eastAsiaTheme="minorEastAsia"/>
          <w:b/>
          <w:bCs/>
          <w:i/>
          <w:iCs/>
        </w:rPr>
        <w:t>консолидированная финансовая отчетность эмитента за 201</w:t>
      </w:r>
      <w:r>
        <w:rPr>
          <w:rFonts w:eastAsiaTheme="minorEastAsia"/>
          <w:b/>
          <w:bCs/>
          <w:i/>
          <w:iCs/>
        </w:rPr>
        <w:t>9</w:t>
      </w:r>
      <w:r w:rsidRPr="005E18C6">
        <w:rPr>
          <w:rFonts w:eastAsiaTheme="minorEastAsia"/>
          <w:b/>
          <w:bCs/>
          <w:i/>
          <w:iCs/>
        </w:rPr>
        <w:t xml:space="preserve"> финансовый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w:t>
      </w:r>
    </w:p>
    <w:p w14:paraId="5220E984" w14:textId="77777777" w:rsidR="00E14AA0" w:rsidRPr="00F91AE5" w:rsidRDefault="00E14AA0" w:rsidP="00E14AA0">
      <w:r w:rsidRPr="005E18C6">
        <w:rPr>
          <w:rFonts w:eastAsiaTheme="minorEastAsia"/>
          <w:bCs/>
          <w:iCs/>
        </w:rPr>
        <w:t>Стандарты (правила), в соответствии с которыми составлена такая годовая консолидированная отчетность</w:t>
      </w:r>
      <w:r w:rsidRPr="005E18C6">
        <w:rPr>
          <w:rFonts w:eastAsiaTheme="minorEastAsia"/>
          <w:b/>
          <w:bCs/>
          <w:i/>
          <w:iCs/>
        </w:rPr>
        <w:t xml:space="preserve">: </w:t>
      </w:r>
      <w:r>
        <w:rPr>
          <w:rFonts w:eastAsiaTheme="minorEastAsia"/>
          <w:b/>
          <w:bCs/>
          <w:i/>
          <w:iCs/>
        </w:rPr>
        <w:t>М</w:t>
      </w:r>
      <w:r w:rsidRPr="005E18C6">
        <w:rPr>
          <w:rFonts w:eastAsiaTheme="minorEastAsia"/>
          <w:b/>
          <w:bCs/>
          <w:i/>
          <w:iCs/>
        </w:rPr>
        <w:t>СФО</w:t>
      </w:r>
      <w:r>
        <w:rPr>
          <w:rFonts w:eastAsiaTheme="minorEastAsia"/>
          <w:b/>
          <w:bCs/>
          <w:i/>
          <w:iCs/>
        </w:rPr>
        <w:t>.</w:t>
      </w:r>
    </w:p>
    <w:p w14:paraId="652C3BE8" w14:textId="77777777" w:rsidR="00E779A3" w:rsidRDefault="00E779A3">
      <w:pPr>
        <w:pStyle w:val="2"/>
      </w:pPr>
      <w:bookmarkStart w:id="139" w:name="_Toc482629223"/>
      <w:bookmarkStart w:id="140" w:name="_Toc48316490"/>
      <w:r w:rsidRPr="00F12683">
        <w:t>7.4. Сведения об учетной политике эмитента</w:t>
      </w:r>
      <w:bookmarkEnd w:id="139"/>
      <w:bookmarkEnd w:id="140"/>
    </w:p>
    <w:p w14:paraId="75007687" w14:textId="77777777" w:rsidR="000A0833" w:rsidRPr="00275526" w:rsidRDefault="000A0833" w:rsidP="000A0833">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1" w:name="_Toc482629224"/>
      <w:bookmarkStart w:id="142" w:name="_Toc48316491"/>
      <w:r>
        <w:t>7.5. Сведения об общей сумме экспорта, а также о доле, которую составляет экспорт в общем объеме продаж</w:t>
      </w:r>
      <w:bookmarkEnd w:id="141"/>
      <w:bookmarkEnd w:id="142"/>
    </w:p>
    <w:p w14:paraId="79129CBC" w14:textId="77777777"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p>
    <w:p w14:paraId="4B424EAE" w14:textId="77777777" w:rsidR="00E779A3" w:rsidRDefault="00E779A3">
      <w:pPr>
        <w:pStyle w:val="2"/>
      </w:pPr>
      <w:bookmarkStart w:id="143" w:name="_Toc482629225"/>
      <w:bookmarkStart w:id="144" w:name="_Toc48316492"/>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3"/>
      <w:bookmarkEnd w:id="144"/>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rsidP="000A0833">
      <w:pPr>
        <w:pStyle w:val="2"/>
        <w:jc w:val="both"/>
      </w:pPr>
      <w:bookmarkStart w:id="145" w:name="_Toc482629226"/>
      <w:bookmarkStart w:id="146" w:name="_Toc48316493"/>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45"/>
      <w:bookmarkEnd w:id="146"/>
    </w:p>
    <w:p w14:paraId="5DF0CFB5" w14:textId="77777777"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47" w:name="_Toc482629227"/>
      <w:bookmarkStart w:id="148" w:name="_Toc48316494"/>
      <w:r>
        <w:t>Раздел VIII. Дополнительные сведения об эмитенте и о размещенных им эмиссионных ценных бумагах</w:t>
      </w:r>
      <w:bookmarkEnd w:id="147"/>
      <w:bookmarkEnd w:id="148"/>
    </w:p>
    <w:p w14:paraId="67A0A58E" w14:textId="77777777" w:rsidR="00E779A3" w:rsidRDefault="00E779A3">
      <w:pPr>
        <w:pStyle w:val="2"/>
      </w:pPr>
      <w:bookmarkStart w:id="149" w:name="_Toc482629228"/>
      <w:bookmarkStart w:id="150" w:name="_Toc48316495"/>
      <w:r>
        <w:t>8.1. Дополнительные сведения об эмитенте</w:t>
      </w:r>
      <w:bookmarkEnd w:id="149"/>
      <w:bookmarkEnd w:id="150"/>
    </w:p>
    <w:p w14:paraId="18FC2C34" w14:textId="77777777" w:rsidR="00E779A3" w:rsidRDefault="00E779A3">
      <w:pPr>
        <w:pStyle w:val="2"/>
      </w:pPr>
      <w:bookmarkStart w:id="151" w:name="_Toc482629229"/>
      <w:bookmarkStart w:id="152" w:name="_Toc48316496"/>
      <w:r>
        <w:t>8.1.1. Сведения о размере, структуре уставного капитала эмитента</w:t>
      </w:r>
      <w:bookmarkEnd w:id="151"/>
      <w:bookmarkEnd w:id="152"/>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3" w:name="_Toc482629230"/>
      <w:bookmarkStart w:id="154" w:name="_Toc48316497"/>
      <w:r>
        <w:t>8.1.2. Сведения об изменении размера уставного капитала эмитента</w:t>
      </w:r>
      <w:bookmarkEnd w:id="153"/>
      <w:bookmarkEnd w:id="154"/>
    </w:p>
    <w:p w14:paraId="12BAC967" w14:textId="24624C41" w:rsidR="002343CA" w:rsidRPr="00562ABD" w:rsidRDefault="002343CA" w:rsidP="0045526F">
      <w:pPr>
        <w:ind w:left="200"/>
        <w:jc w:val="both"/>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r w:rsidR="000A0833">
        <w:rPr>
          <w:bCs/>
          <w:iCs/>
        </w:rPr>
        <w:t>.</w:t>
      </w:r>
    </w:p>
    <w:p w14:paraId="22CD30F6" w14:textId="77777777" w:rsidR="00E779A3" w:rsidRPr="00E32030" w:rsidRDefault="00E779A3">
      <w:pPr>
        <w:pStyle w:val="2"/>
      </w:pPr>
      <w:bookmarkStart w:id="155" w:name="_Toc482629231"/>
      <w:bookmarkStart w:id="156" w:name="_Toc48316498"/>
      <w:r w:rsidRPr="00D37187">
        <w:t>8.1.3. Сведения о порядке созыва и проведения собрания (заседания) высшего органа управления эмитента</w:t>
      </w:r>
      <w:bookmarkEnd w:id="155"/>
      <w:bookmarkEnd w:id="156"/>
    </w:p>
    <w:p w14:paraId="5A13C936" w14:textId="77777777" w:rsidR="002343CA" w:rsidRPr="000F483A" w:rsidRDefault="002343CA" w:rsidP="002343CA">
      <w:pPr>
        <w:ind w:left="200"/>
        <w:jc w:val="both"/>
      </w:pPr>
      <w:r w:rsidRPr="000F483A">
        <w:t>Наименование высшего органа управления эмитента:</w:t>
      </w:r>
      <w:r w:rsidRPr="000F483A">
        <w:rPr>
          <w:b/>
          <w:bCs/>
          <w:i/>
          <w:iCs/>
        </w:rPr>
        <w:t xml:space="preserve"> Общее собрание акционеров является высшим органом управления Общества.</w:t>
      </w:r>
    </w:p>
    <w:p w14:paraId="441B12A1" w14:textId="6A142896" w:rsidR="000B4710" w:rsidRPr="000F483A" w:rsidRDefault="002343CA" w:rsidP="000B4710">
      <w:pPr>
        <w:ind w:left="200"/>
        <w:jc w:val="both"/>
        <w:rPr>
          <w:b/>
          <w:bCs/>
          <w:i/>
          <w:iCs/>
        </w:rPr>
      </w:pPr>
      <w:r w:rsidRPr="000F483A">
        <w:t>Порядок уведомления акционеров (участников) о проведении собрания (заседания) высшего органа управления эмитента:</w:t>
      </w:r>
      <w:r w:rsidRPr="000F483A">
        <w:br/>
      </w:r>
      <w:r w:rsidR="000B4710" w:rsidRPr="000F483A">
        <w:rPr>
          <w:b/>
          <w:bCs/>
          <w:i/>
          <w:iCs/>
        </w:rPr>
        <w:t>Информирование акционеров о проведении общего собрания акционеров осуществляется не позднее</w:t>
      </w:r>
      <w:r w:rsidR="000A0833">
        <w:rPr>
          <w:b/>
          <w:bCs/>
          <w:i/>
          <w:iCs/>
        </w:rPr>
        <w:t>,</w:t>
      </w:r>
      <w:r w:rsidR="000B4710" w:rsidRPr="000F483A">
        <w:rPr>
          <w:b/>
          <w:bCs/>
          <w:i/>
          <w:iCs/>
        </w:rPr>
        <w:t xml:space="preserve"> чем за </w:t>
      </w:r>
      <w:r w:rsidR="000B4710" w:rsidRPr="000F483A">
        <w:rPr>
          <w:b/>
          <w:bCs/>
          <w:i/>
          <w:iCs/>
        </w:rPr>
        <w:lastRenderedPageBreak/>
        <w:t xml:space="preserve">30 дней до даты его проведения, в том числе, если повестка дня общего собрания акционеров содержит вопрос о реорганизации Общества. Сообщение о проведении Общего собрания акционеров размещается на официальном сайте Общества в информационно-телекоммуникационной сети "Интернет" по адресу: http://www.rosinter.ru/, а также раскрывается способами, установленными в нормативно-правовых актах Российской Федерации, если это требуется в соответствии с действующим законодательством. </w:t>
      </w:r>
    </w:p>
    <w:p w14:paraId="5DA6878C" w14:textId="77777777" w:rsidR="000B4710" w:rsidRPr="000F483A" w:rsidRDefault="000B4710" w:rsidP="000B4710">
      <w:pPr>
        <w:ind w:left="200"/>
        <w:jc w:val="both"/>
        <w:rPr>
          <w:b/>
          <w:bCs/>
          <w:i/>
          <w:iCs/>
        </w:rPr>
      </w:pPr>
      <w:r w:rsidRPr="000F483A">
        <w:rPr>
          <w:b/>
          <w:bCs/>
          <w:i/>
          <w:iCs/>
        </w:rPr>
        <w:t xml:space="preserve">При подготовке к общему собранию акционеров Совет директоров может принять решение об использовании иной формы информирования акционеров как дополнительном способе оповещения о проведении общего собрания акционеров. </w:t>
      </w:r>
    </w:p>
    <w:p w14:paraId="58AAF6A0" w14:textId="77777777" w:rsidR="002343CA" w:rsidRPr="000F483A" w:rsidRDefault="000B4710" w:rsidP="000B4710">
      <w:pPr>
        <w:ind w:left="200"/>
        <w:jc w:val="both"/>
        <w:rPr>
          <w:b/>
          <w:bCs/>
          <w:i/>
          <w:iCs/>
        </w:rPr>
      </w:pPr>
      <w:r w:rsidRPr="000F483A">
        <w:rPr>
          <w:b/>
          <w:bCs/>
          <w:i/>
          <w:iCs/>
        </w:rPr>
        <w:t>В случае</w:t>
      </w:r>
      <w:proofErr w:type="gramStart"/>
      <w:r w:rsidRPr="000F483A">
        <w:rPr>
          <w:b/>
          <w:bCs/>
          <w:i/>
          <w:iCs/>
        </w:rPr>
        <w:t>,</w:t>
      </w:r>
      <w:proofErr w:type="gramEnd"/>
      <w:r w:rsidRPr="000F483A">
        <w:rPr>
          <w:b/>
          <w:bCs/>
          <w:i/>
          <w:iCs/>
        </w:rPr>
        <w:t xml:space="preserve"> если предлагаемая повестка дня внеочередного общего собрания акционеров содержит вопрос об избрании членов Совета директоров Общества, а также в иных случаях, предусмотренных действующим законодательством, </w:t>
      </w:r>
      <w:r w:rsidRPr="009B2D25">
        <w:rPr>
          <w:b/>
          <w:bCs/>
          <w:i/>
          <w:iCs/>
        </w:rPr>
        <w:t xml:space="preserve">информирование о проведении внеочередного общего собрания акционеров должно быть осуществлено не позднее чем за </w:t>
      </w:r>
      <w:r w:rsidR="009B2D25" w:rsidRPr="009B2D25">
        <w:rPr>
          <w:b/>
          <w:bCs/>
          <w:i/>
          <w:iCs/>
        </w:rPr>
        <w:t>50</w:t>
      </w:r>
      <w:r w:rsidRPr="009B2D25">
        <w:rPr>
          <w:b/>
          <w:bCs/>
          <w:i/>
          <w:iCs/>
        </w:rPr>
        <w:t xml:space="preserve"> дней до даты его проведения</w:t>
      </w:r>
      <w:r w:rsidR="009B2D25">
        <w:rPr>
          <w:b/>
          <w:bCs/>
          <w:i/>
          <w:iCs/>
        </w:rPr>
        <w:t>.</w:t>
      </w:r>
    </w:p>
    <w:p w14:paraId="31C44020" w14:textId="77777777" w:rsidR="000B4710" w:rsidRPr="000A3DCB" w:rsidRDefault="000B4710" w:rsidP="002343CA">
      <w:pPr>
        <w:ind w:left="200"/>
        <w:jc w:val="both"/>
        <w:rPr>
          <w:b/>
          <w:bCs/>
          <w:i/>
          <w:iCs/>
          <w:highlight w:val="yellow"/>
        </w:rPr>
      </w:pPr>
    </w:p>
    <w:p w14:paraId="50DCE9F6" w14:textId="77777777" w:rsidR="00BE68E9" w:rsidRPr="000F483A" w:rsidRDefault="002343CA" w:rsidP="00BE68E9">
      <w:pPr>
        <w:spacing w:before="0" w:after="0"/>
        <w:ind w:firstLine="142"/>
        <w:jc w:val="both"/>
        <w:rPr>
          <w:b/>
          <w:bCs/>
          <w:i/>
          <w:iCs/>
        </w:rPr>
      </w:pPr>
      <w:proofErr w:type="gramStart"/>
      <w:r w:rsidRPr="000F483A">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rsidRPr="000F483A">
        <w:br/>
      </w:r>
      <w:r w:rsidRPr="000F483A">
        <w:rPr>
          <w:b/>
          <w:bCs/>
          <w:i/>
          <w:iCs/>
        </w:rPr>
        <w:t>В соответствии с требованиями Федерального Закона "Об акционерных обществах" и пунктом 14.2.3. Устава Общества внеочередное общее собрание акционеров проводится по решению Совета директоров на основании:</w:t>
      </w:r>
    </w:p>
    <w:p w14:paraId="46085025" w14:textId="77777777" w:rsidR="00BE68E9" w:rsidRPr="000F483A" w:rsidRDefault="00BE68E9" w:rsidP="00BE68E9">
      <w:pPr>
        <w:spacing w:before="0" w:after="0"/>
        <w:ind w:firstLine="142"/>
        <w:jc w:val="both"/>
        <w:rPr>
          <w:b/>
          <w:bCs/>
          <w:i/>
          <w:iCs/>
        </w:rPr>
      </w:pPr>
      <w:r w:rsidRPr="000F483A">
        <w:rPr>
          <w:b/>
          <w:bCs/>
          <w:i/>
          <w:iCs/>
        </w:rPr>
        <w:t>- его собственной инициативы;</w:t>
      </w:r>
    </w:p>
    <w:p w14:paraId="47F763BF" w14:textId="77777777" w:rsidR="00BE68E9" w:rsidRPr="000F483A" w:rsidRDefault="00BE68E9" w:rsidP="00BE68E9">
      <w:pPr>
        <w:spacing w:before="0" w:after="0"/>
        <w:ind w:firstLine="142"/>
        <w:jc w:val="both"/>
        <w:rPr>
          <w:b/>
          <w:bCs/>
          <w:i/>
          <w:iCs/>
        </w:rPr>
      </w:pPr>
      <w:r w:rsidRPr="000F483A">
        <w:rPr>
          <w:b/>
          <w:bCs/>
          <w:i/>
          <w:iCs/>
        </w:rPr>
        <w:t>- требования Ревизионной комиссии Общества;</w:t>
      </w:r>
    </w:p>
    <w:p w14:paraId="78BA7B16" w14:textId="77777777" w:rsidR="00BE68E9" w:rsidRPr="000F483A" w:rsidRDefault="00BE68E9" w:rsidP="00BE68E9">
      <w:pPr>
        <w:spacing w:before="0" w:after="0"/>
        <w:ind w:firstLine="142"/>
        <w:jc w:val="both"/>
        <w:rPr>
          <w:b/>
          <w:bCs/>
          <w:i/>
          <w:iCs/>
        </w:rPr>
      </w:pPr>
      <w:r w:rsidRPr="000F483A">
        <w:rPr>
          <w:b/>
          <w:bCs/>
          <w:i/>
          <w:iCs/>
        </w:rPr>
        <w:t>- требования аудитора;</w:t>
      </w:r>
    </w:p>
    <w:p w14:paraId="2510FFFE" w14:textId="77777777" w:rsidR="00BE68E9" w:rsidRPr="000F483A" w:rsidRDefault="00BE68E9" w:rsidP="00BE68E9">
      <w:pPr>
        <w:ind w:firstLine="142"/>
        <w:jc w:val="both"/>
        <w:rPr>
          <w:b/>
          <w:bCs/>
          <w:i/>
          <w:iCs/>
        </w:rPr>
      </w:pPr>
      <w:r w:rsidRPr="000F483A">
        <w:rPr>
          <w:b/>
          <w:bCs/>
          <w:i/>
          <w:iCs/>
        </w:rPr>
        <w:t>- требования акционера (акционеров), являющегося владельцем не менее 10 процентов голосующих акций Общества на дату предъявления требования.</w:t>
      </w:r>
      <w:r w:rsidR="002343CA" w:rsidRPr="000F483A">
        <w:rPr>
          <w:b/>
          <w:bCs/>
          <w:i/>
          <w:iCs/>
        </w:rPr>
        <w:br/>
      </w:r>
      <w:proofErr w:type="gramStart"/>
      <w:r w:rsidR="002343CA" w:rsidRPr="000F483A">
        <w:rPr>
          <w:b/>
          <w:bCs/>
          <w:i/>
          <w:iCs/>
        </w:rPr>
        <w:t>Требование о созыве внеочередного общего собрания направляется в Совет директоров Общества и должно содержать (п. 14.2.4.</w:t>
      </w:r>
      <w:proofErr w:type="gramEnd"/>
      <w:r w:rsidR="002343CA" w:rsidRPr="000F483A">
        <w:rPr>
          <w:b/>
          <w:bCs/>
          <w:i/>
          <w:iCs/>
        </w:rPr>
        <w:t xml:space="preserve"> </w:t>
      </w:r>
      <w:proofErr w:type="gramStart"/>
      <w:r w:rsidR="002343CA" w:rsidRPr="000F483A">
        <w:rPr>
          <w:b/>
          <w:bCs/>
          <w:i/>
          <w:iCs/>
        </w:rPr>
        <w:t>Устава Общества):</w:t>
      </w:r>
      <w:r w:rsidR="002343CA" w:rsidRPr="000F483A">
        <w:rPr>
          <w:b/>
          <w:bCs/>
          <w:i/>
          <w:iCs/>
        </w:rPr>
        <w:br/>
        <w:t>- формулировки вопросов, подлежащие внесению в повестку дня;</w:t>
      </w:r>
      <w:r w:rsidR="002343CA" w:rsidRPr="000F483A">
        <w:rPr>
          <w:b/>
          <w:bCs/>
          <w:i/>
          <w:iCs/>
        </w:rPr>
        <w:br/>
        <w:t>- форму проведения общего собрания;</w:t>
      </w:r>
      <w:r w:rsidR="002343CA" w:rsidRPr="000F483A">
        <w:rPr>
          <w:b/>
          <w:bCs/>
          <w:i/>
          <w:iCs/>
        </w:rPr>
        <w:br/>
        <w:t xml:space="preserve">- </w:t>
      </w:r>
      <w:r w:rsidRPr="000F483A">
        <w:rPr>
          <w:b/>
          <w:bCs/>
          <w:i/>
          <w:iCs/>
        </w:rPr>
        <w:t>Ф.И.О. (наименование) лиц, инициирующих созыв внеочередного общего собрания акционеров, а в случае, если созыв общего собрания инициирует акционер (акционеры), также сведения о принадлежащих им акциях (количество, категория (тип)).</w:t>
      </w:r>
      <w:proofErr w:type="gramEnd"/>
    </w:p>
    <w:p w14:paraId="183976A3" w14:textId="77777777" w:rsidR="00BE68E9" w:rsidRPr="000F483A" w:rsidRDefault="00BE68E9" w:rsidP="00BE68E9">
      <w:pPr>
        <w:spacing w:before="0" w:after="0"/>
        <w:ind w:firstLine="142"/>
        <w:jc w:val="both"/>
        <w:rPr>
          <w:b/>
          <w:bCs/>
          <w:i/>
          <w:iCs/>
        </w:rPr>
      </w:pPr>
      <w:r w:rsidRPr="000F483A">
        <w:rPr>
          <w:sz w:val="24"/>
          <w:szCs w:val="24"/>
          <w:lang w:eastAsia="en-US"/>
        </w:rPr>
        <w:tab/>
      </w:r>
      <w:r w:rsidR="002343CA" w:rsidRPr="000F483A">
        <w:rPr>
          <w:b/>
          <w:bCs/>
          <w:i/>
          <w:iCs/>
        </w:rPr>
        <w:t xml:space="preserve">В требовании о проведении внеочередного общего собрания могут содержаться формулировки решений по каждому из вопросов повестки дня. </w:t>
      </w:r>
      <w:r w:rsidR="002343CA" w:rsidRPr="000F483A">
        <w:rPr>
          <w:b/>
          <w:bCs/>
          <w:i/>
          <w:iCs/>
        </w:rPr>
        <w:br/>
        <w:t>В случае</w:t>
      </w:r>
      <w:proofErr w:type="gramStart"/>
      <w:r w:rsidR="002343CA" w:rsidRPr="000F483A">
        <w:rPr>
          <w:b/>
          <w:bCs/>
          <w:i/>
          <w:iCs/>
        </w:rPr>
        <w:t>,</w:t>
      </w:r>
      <w:proofErr w:type="gramEnd"/>
      <w:r w:rsidRPr="000F483A">
        <w:rPr>
          <w:b/>
          <w:bCs/>
          <w:i/>
          <w:iCs/>
        </w:rPr>
        <w:t xml:space="preserve"> </w:t>
      </w:r>
      <w:r w:rsidR="002343CA" w:rsidRPr="000F483A">
        <w:rPr>
          <w:b/>
          <w:bCs/>
          <w:i/>
          <w:iCs/>
        </w:rPr>
        <w:t xml:space="preserve">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положения п.14.4. Устава Общества. </w:t>
      </w:r>
      <w:r w:rsidRPr="000F483A">
        <w:rPr>
          <w:b/>
          <w:bCs/>
          <w:i/>
          <w:iCs/>
        </w:rPr>
        <w:t xml:space="preserve"> </w:t>
      </w:r>
    </w:p>
    <w:p w14:paraId="6F890A01" w14:textId="77777777" w:rsidR="00BE68E9" w:rsidRPr="000F483A" w:rsidRDefault="00BE68E9" w:rsidP="00BE68E9">
      <w:pPr>
        <w:spacing w:before="0" w:after="0"/>
        <w:ind w:firstLine="142"/>
        <w:jc w:val="both"/>
        <w:rPr>
          <w:b/>
          <w:bCs/>
          <w:i/>
          <w:iCs/>
        </w:rPr>
      </w:pPr>
      <w:r w:rsidRPr="000F483A">
        <w:rPr>
          <w:b/>
          <w:bCs/>
          <w:i/>
          <w:iCs/>
        </w:rPr>
        <w:t xml:space="preserve">Требования о созыве внеочередного общего собрания акционеров признаются поступившими от тех акционеров, которые (представители которых) их подписали. От юридического лица требование о созыве внеочередного собрания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 </w:t>
      </w:r>
      <w:proofErr w:type="gramStart"/>
      <w:r w:rsidRPr="000F483A">
        <w:rPr>
          <w:b/>
          <w:bCs/>
          <w:i/>
          <w:iCs/>
        </w:rPr>
        <w:t xml:space="preserve">Если требование подписано представителем акционера, действующим в соответствии с полномочиями, основанными на доверенности, к нему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 </w:t>
      </w:r>
      <w:proofErr w:type="gramEnd"/>
    </w:p>
    <w:p w14:paraId="7751AA71" w14:textId="77777777" w:rsidR="00BE68E9" w:rsidRPr="000F483A" w:rsidRDefault="00BE68E9" w:rsidP="00BE68E9">
      <w:pPr>
        <w:spacing w:before="0" w:after="0"/>
        <w:ind w:firstLine="142"/>
        <w:jc w:val="both"/>
        <w:rPr>
          <w:b/>
          <w:bCs/>
          <w:i/>
          <w:iCs/>
        </w:rPr>
      </w:pPr>
      <w:r w:rsidRPr="000F483A">
        <w:rPr>
          <w:b/>
          <w:bCs/>
          <w:i/>
          <w:iCs/>
        </w:rPr>
        <w:t>Требование о созыве внеочередного общего собрания акционеров направляется в письменной форме путем направления письма в адрес Общества или сдается в канцелярию Общества.</w:t>
      </w:r>
      <w:r w:rsidR="002343CA" w:rsidRPr="000F483A">
        <w:rPr>
          <w:b/>
          <w:bCs/>
          <w:i/>
          <w:iCs/>
        </w:rPr>
        <w:br/>
        <w:t xml:space="preserve">В течение 5 дней </w:t>
      </w:r>
      <w:proofErr w:type="gramStart"/>
      <w:r w:rsidR="002343CA" w:rsidRPr="000F483A">
        <w:rPr>
          <w:b/>
          <w:bCs/>
          <w:i/>
          <w:iCs/>
        </w:rPr>
        <w:t>с даты предъявления</w:t>
      </w:r>
      <w:proofErr w:type="gramEnd"/>
      <w:r w:rsidR="002343CA" w:rsidRPr="000F483A">
        <w:rPr>
          <w:b/>
          <w:bCs/>
          <w:i/>
          <w:iCs/>
        </w:rPr>
        <w:t xml:space="preserve"> требования Совет директоров должен принять решение о созыве внеочередного общего собрания либо об отказе в его созыве. </w:t>
      </w:r>
    </w:p>
    <w:p w14:paraId="1304A86A" w14:textId="77777777" w:rsidR="00BE68E9" w:rsidRPr="000F483A" w:rsidRDefault="002343CA" w:rsidP="00BE68E9">
      <w:pPr>
        <w:spacing w:before="0" w:after="0"/>
        <w:ind w:firstLine="142"/>
        <w:jc w:val="both"/>
        <w:rPr>
          <w:b/>
          <w:bCs/>
          <w:i/>
          <w:iCs/>
        </w:rPr>
      </w:pPr>
      <w:r w:rsidRPr="000F483A">
        <w:rPr>
          <w:b/>
          <w:bCs/>
          <w:i/>
          <w:iCs/>
        </w:rPr>
        <w:t xml:space="preserve">Решение Совета директоров об отказе в созыве внеочередного общего собрания акционеров или о не включении в повестку дня отдельных вопросов, предложенных инициаторами созыва собрания, может быть принято только в установленных Федеральным законом "Об акционерных обществах" случаях. </w:t>
      </w:r>
      <w:r w:rsidRPr="000F483A">
        <w:rPr>
          <w:b/>
          <w:bCs/>
          <w:i/>
          <w:iCs/>
        </w:rPr>
        <w:br/>
        <w:t xml:space="preserve">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w:t>
      </w:r>
      <w:r w:rsidR="00BE68E9" w:rsidRPr="000F483A">
        <w:rPr>
          <w:b/>
          <w:bCs/>
          <w:i/>
          <w:iCs/>
        </w:rPr>
        <w:t xml:space="preserve"> </w:t>
      </w:r>
    </w:p>
    <w:p w14:paraId="34BDAB9F" w14:textId="77777777" w:rsidR="002343CA" w:rsidRPr="000F483A" w:rsidRDefault="002343CA" w:rsidP="00BE68E9">
      <w:pPr>
        <w:spacing w:before="0" w:after="0"/>
        <w:ind w:firstLine="142"/>
        <w:jc w:val="both"/>
      </w:pPr>
      <w:r w:rsidRPr="000F483A">
        <w:rPr>
          <w:b/>
          <w:bCs/>
          <w:i/>
          <w:iCs/>
        </w:rPr>
        <w:t>Решение Совета директоров о созыве внеочередного общего собрания акционеров или мотивированное решение об отказе в созыве направляется инициаторам его созыва не позднее 3 рабочих дней с момента принятия соответствующего решения.</w:t>
      </w:r>
      <w:r w:rsidRPr="000F483A">
        <w:rPr>
          <w:b/>
          <w:bCs/>
          <w:i/>
          <w:iCs/>
        </w:rPr>
        <w:br/>
      </w:r>
    </w:p>
    <w:p w14:paraId="6946F554" w14:textId="77777777" w:rsidR="00BB5486" w:rsidRDefault="002343CA" w:rsidP="0069252B">
      <w:pPr>
        <w:ind w:left="200"/>
        <w:jc w:val="both"/>
        <w:rPr>
          <w:b/>
          <w:bCs/>
          <w:i/>
          <w:iCs/>
        </w:rPr>
      </w:pPr>
      <w:r w:rsidRPr="00D822AC">
        <w:t>Порядок определения даты проведения собрания (заседания) высшего органа управления эмитента:</w:t>
      </w:r>
      <w:r w:rsidRPr="00D822AC">
        <w:br/>
      </w:r>
      <w:r w:rsidRPr="000F483A">
        <w:rPr>
          <w:b/>
          <w:bCs/>
          <w:i/>
          <w:iCs/>
        </w:rPr>
        <w:t>Дат</w:t>
      </w:r>
      <w:r w:rsidR="00F34726" w:rsidRPr="000F483A">
        <w:rPr>
          <w:b/>
          <w:bCs/>
          <w:i/>
          <w:iCs/>
        </w:rPr>
        <w:t>а</w:t>
      </w:r>
      <w:r w:rsidRPr="000F483A">
        <w:rPr>
          <w:b/>
          <w:bCs/>
          <w:i/>
          <w:iCs/>
        </w:rPr>
        <w:t xml:space="preserve"> </w:t>
      </w:r>
      <w:proofErr w:type="gramStart"/>
      <w:r w:rsidRPr="000F483A">
        <w:rPr>
          <w:b/>
          <w:bCs/>
          <w:i/>
          <w:iCs/>
        </w:rPr>
        <w:t>проведения собрания высшего органа управления Эмитента</w:t>
      </w:r>
      <w:proofErr w:type="gramEnd"/>
      <w:r w:rsidRPr="000F483A">
        <w:rPr>
          <w:b/>
          <w:bCs/>
          <w:i/>
          <w:iCs/>
        </w:rPr>
        <w:t xml:space="preserve"> определя</w:t>
      </w:r>
      <w:r w:rsidR="00F34726" w:rsidRPr="000F483A">
        <w:rPr>
          <w:b/>
          <w:bCs/>
          <w:i/>
          <w:iCs/>
        </w:rPr>
        <w:t>е</w:t>
      </w:r>
      <w:r w:rsidRPr="000F483A">
        <w:rPr>
          <w:b/>
          <w:bCs/>
          <w:i/>
          <w:iCs/>
        </w:rPr>
        <w:t>тся Советом директоров в соответствии с требованиями Федерального закона "Об акционерных обществах".</w:t>
      </w:r>
      <w:r w:rsidRPr="000F483A">
        <w:rPr>
          <w:b/>
          <w:bCs/>
          <w:i/>
          <w:iCs/>
        </w:rPr>
        <w:br/>
      </w:r>
      <w:r w:rsidRPr="000F483A">
        <w:rPr>
          <w:b/>
          <w:bCs/>
          <w:i/>
          <w:iCs/>
        </w:rPr>
        <w:lastRenderedPageBreak/>
        <w:t xml:space="preserve">Общество обязано ежегодно проводить годовое общее собрание акционеров, но не ранее чем через два месяца и не позднее чем через шесть месяцев после окончания финансового года. </w:t>
      </w:r>
    </w:p>
    <w:p w14:paraId="6B6DC6AE" w14:textId="0FE2F5A3" w:rsidR="0069252B" w:rsidRPr="000F483A" w:rsidRDefault="00BB5486" w:rsidP="00BB5486">
      <w:pPr>
        <w:ind w:left="200"/>
        <w:jc w:val="both"/>
        <w:rPr>
          <w:b/>
          <w:bCs/>
          <w:i/>
          <w:iCs/>
        </w:rPr>
      </w:pPr>
      <w:proofErr w:type="gramStart"/>
      <w:r>
        <w:rPr>
          <w:b/>
          <w:bCs/>
          <w:i/>
          <w:iCs/>
        </w:rPr>
        <w:t>Г</w:t>
      </w:r>
      <w:r w:rsidRPr="00BB5486">
        <w:rPr>
          <w:b/>
          <w:bCs/>
          <w:i/>
          <w:iCs/>
        </w:rPr>
        <w:t>одовое общее собрание акционеров в 2020 году проводится в сроки, определяемые советом директоров (наблюдательным советом), но не ранее чем через два месяца и не позднее чем через девять месяцев</w:t>
      </w:r>
      <w:r>
        <w:rPr>
          <w:b/>
          <w:bCs/>
          <w:i/>
          <w:iCs/>
        </w:rPr>
        <w:t xml:space="preserve"> после окончания отчетного года (</w:t>
      </w:r>
      <w:r w:rsidRPr="00BB5486">
        <w:rPr>
          <w:b/>
          <w:bCs/>
          <w:i/>
          <w:iCs/>
        </w:rPr>
        <w:t>Федеральный закон от 07.04.2020 N 115-ФЗ</w:t>
      </w:r>
      <w:r>
        <w:rPr>
          <w:b/>
          <w:bCs/>
          <w:i/>
          <w:iCs/>
        </w:rPr>
        <w:t xml:space="preserve"> </w:t>
      </w:r>
      <w:r w:rsidRPr="00BB5486">
        <w:rPr>
          <w:b/>
          <w:bCs/>
          <w:i/>
          <w:iCs/>
        </w:rPr>
        <w: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w:t>
      </w:r>
      <w:proofErr w:type="gramEnd"/>
      <w:r w:rsidRPr="00BB5486">
        <w:rPr>
          <w:b/>
          <w:bCs/>
          <w:i/>
          <w:iCs/>
        </w:rPr>
        <w:t xml:space="preserve">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w:t>
      </w:r>
      <w:r>
        <w:rPr>
          <w:b/>
          <w:bCs/>
          <w:i/>
          <w:iCs/>
        </w:rPr>
        <w:t>).</w:t>
      </w:r>
      <w:r w:rsidR="002343CA" w:rsidRPr="000F483A">
        <w:rPr>
          <w:b/>
          <w:bCs/>
          <w:i/>
          <w:iCs/>
        </w:rPr>
        <w:br/>
      </w:r>
      <w:proofErr w:type="gramStart"/>
      <w:r w:rsidR="002343CA" w:rsidRPr="000F483A">
        <w:rPr>
          <w:b/>
          <w:bCs/>
          <w:i/>
          <w:iCs/>
        </w:rPr>
        <w:t xml:space="preserve">В соответствии со ст.55 Федерального закона "Об акционерных обществах" </w:t>
      </w:r>
      <w:r w:rsidR="0069252B" w:rsidRPr="000F483A">
        <w:rPr>
          <w:b/>
          <w:bCs/>
          <w:i/>
          <w:iCs/>
        </w:rPr>
        <w:t xml:space="preserve">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w:t>
      </w:r>
      <w:r w:rsidR="000F483A" w:rsidRPr="000F483A">
        <w:rPr>
          <w:b/>
          <w:bCs/>
          <w:i/>
          <w:iCs/>
        </w:rPr>
        <w:t>40</w:t>
      </w:r>
      <w:r w:rsidR="0069252B" w:rsidRPr="000F483A">
        <w:rPr>
          <w:b/>
          <w:bCs/>
          <w:i/>
          <w:iCs/>
        </w:rPr>
        <w:t xml:space="preserve"> дней с момента представления требования о проведении внеочередного общего собрания акционеров.  </w:t>
      </w:r>
      <w:proofErr w:type="gramEnd"/>
    </w:p>
    <w:p w14:paraId="6D6BEBD5" w14:textId="77777777" w:rsidR="0069252B" w:rsidRPr="000F483A" w:rsidRDefault="0069252B" w:rsidP="0069252B">
      <w:pPr>
        <w:ind w:left="200" w:firstLine="520"/>
        <w:jc w:val="both"/>
        <w:rPr>
          <w:b/>
          <w:bCs/>
          <w:i/>
          <w:iCs/>
        </w:rPr>
      </w:pPr>
      <w:r w:rsidRPr="000F483A">
        <w:rPr>
          <w:b/>
          <w:bCs/>
          <w:i/>
          <w:iCs/>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w:t>
      </w:r>
      <w:r w:rsidR="000F483A" w:rsidRPr="000F483A">
        <w:rPr>
          <w:b/>
          <w:bCs/>
          <w:i/>
          <w:iCs/>
        </w:rPr>
        <w:t>7</w:t>
      </w:r>
      <w:r w:rsidRPr="000F483A">
        <w:rPr>
          <w:b/>
          <w:bCs/>
          <w:i/>
          <w:iCs/>
        </w:rPr>
        <w:t xml:space="preserve">5 дней с момента представления требования о проведении внеочередного общего собрания акционеров. </w:t>
      </w:r>
    </w:p>
    <w:p w14:paraId="60433680" w14:textId="77777777" w:rsidR="0069252B" w:rsidRPr="000F483A" w:rsidRDefault="0069252B" w:rsidP="0069252B">
      <w:pPr>
        <w:ind w:left="200" w:firstLine="520"/>
        <w:jc w:val="both"/>
        <w:rPr>
          <w:b/>
          <w:bCs/>
          <w:i/>
          <w:iCs/>
        </w:rPr>
      </w:pPr>
      <w:r w:rsidRPr="000F483A">
        <w:rPr>
          <w:b/>
          <w:bCs/>
          <w:i/>
          <w:iCs/>
        </w:rPr>
        <w:t xml:space="preserve">В случаях, когда в соответствии со статьями 68 - 70 Федерального закона «Об акционерных обществах» совет директоров эмитента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 </w:t>
      </w:r>
    </w:p>
    <w:p w14:paraId="0D8EAA8A" w14:textId="77777777" w:rsidR="0069252B" w:rsidRPr="000F483A" w:rsidRDefault="0069252B" w:rsidP="0069252B">
      <w:pPr>
        <w:ind w:left="200"/>
        <w:jc w:val="both"/>
        <w:rPr>
          <w:b/>
          <w:bCs/>
          <w:i/>
          <w:iCs/>
        </w:rPr>
      </w:pPr>
      <w:proofErr w:type="gramStart"/>
      <w:r w:rsidRPr="000F483A">
        <w:rPr>
          <w:b/>
          <w:bCs/>
          <w:i/>
          <w:iCs/>
        </w:rPr>
        <w:t xml:space="preserve">В случаях, когда в соответствии с настоящим Федеральным законом совет директоров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w:t>
      </w:r>
      <w:r w:rsidR="000F483A" w:rsidRPr="000F483A">
        <w:rPr>
          <w:b/>
          <w:bCs/>
          <w:i/>
          <w:iCs/>
        </w:rPr>
        <w:t>70</w:t>
      </w:r>
      <w:r w:rsidRPr="000F483A">
        <w:rPr>
          <w:b/>
          <w:bCs/>
          <w:i/>
          <w:iCs/>
        </w:rPr>
        <w:t xml:space="preserve"> дней с момента принятия решения о его проведении советом директоров (н</w:t>
      </w:r>
      <w:r w:rsidR="00C434FC" w:rsidRPr="000F483A">
        <w:rPr>
          <w:b/>
          <w:bCs/>
          <w:i/>
          <w:iCs/>
        </w:rPr>
        <w:t>аблюдательным советом) общества</w:t>
      </w:r>
      <w:r w:rsidRPr="000F483A">
        <w:rPr>
          <w:b/>
          <w:bCs/>
          <w:i/>
          <w:iCs/>
        </w:rPr>
        <w:t>.</w:t>
      </w:r>
      <w:proofErr w:type="gramEnd"/>
    </w:p>
    <w:p w14:paraId="35312209" w14:textId="77777777" w:rsidR="0069252B" w:rsidRPr="000A3DCB" w:rsidRDefault="0069252B" w:rsidP="0069252B">
      <w:pPr>
        <w:ind w:left="200"/>
        <w:jc w:val="both"/>
        <w:rPr>
          <w:b/>
          <w:bCs/>
          <w:i/>
          <w:iCs/>
          <w:highlight w:val="yellow"/>
        </w:rPr>
      </w:pPr>
    </w:p>
    <w:p w14:paraId="38F38C0F" w14:textId="77777777" w:rsidR="00C91126" w:rsidRPr="000F483A" w:rsidRDefault="002343CA" w:rsidP="00C91126">
      <w:pPr>
        <w:ind w:left="200"/>
        <w:jc w:val="both"/>
        <w:rPr>
          <w:b/>
          <w:bCs/>
          <w:i/>
          <w:iCs/>
        </w:rPr>
      </w:pPr>
      <w:r w:rsidRPr="00CF75F4">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CF75F4">
        <w:br/>
      </w:r>
      <w:proofErr w:type="gramStart"/>
      <w:r w:rsidRPr="00CF75F4">
        <w:rPr>
          <w:b/>
          <w:bCs/>
          <w:i/>
          <w:iCs/>
        </w:rPr>
        <w:t>Акционеры (акционер), являющиеся в совокупности владельцами не менее чем 2 процентов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для</w:t>
      </w:r>
      <w:r w:rsidRPr="000F483A">
        <w:rPr>
          <w:b/>
          <w:bCs/>
          <w:i/>
          <w:iCs/>
        </w:rPr>
        <w:t xml:space="preserve"> избрания на годовом общем собрании кандидатов в Совет директоров, Ревизионную комиссию Общества, число которых не может превышать количественный состав соответствующего органа, определяемого в</w:t>
      </w:r>
      <w:proofErr w:type="gramEnd"/>
      <w:r w:rsidRPr="000F483A">
        <w:rPr>
          <w:b/>
          <w:bCs/>
          <w:i/>
          <w:iCs/>
        </w:rPr>
        <w:t xml:space="preserve"> </w:t>
      </w:r>
      <w:proofErr w:type="gramStart"/>
      <w:r w:rsidRPr="000F483A">
        <w:rPr>
          <w:b/>
          <w:bCs/>
          <w:i/>
          <w:iCs/>
        </w:rPr>
        <w:t>соответствии с Уставом Общества (п.14.4.2.</w:t>
      </w:r>
      <w:proofErr w:type="gramEnd"/>
      <w:r w:rsidRPr="000F483A">
        <w:rPr>
          <w:b/>
          <w:bCs/>
          <w:i/>
          <w:iCs/>
        </w:rPr>
        <w:t xml:space="preserve"> </w:t>
      </w:r>
      <w:proofErr w:type="gramStart"/>
      <w:r w:rsidRPr="000F483A">
        <w:rPr>
          <w:b/>
          <w:bCs/>
          <w:i/>
          <w:iCs/>
        </w:rPr>
        <w:t>Устава).</w:t>
      </w:r>
      <w:proofErr w:type="gramEnd"/>
      <w:r w:rsidRPr="000F483A">
        <w:rPr>
          <w:b/>
          <w:bCs/>
          <w:i/>
          <w:iCs/>
        </w:rPr>
        <w:br/>
        <w:t xml:space="preserve">Предложение по повестке дня и заявка на выдвижение кандидатов вносятся в письменной форме путем направления заказного письма в адрес Общества или сдаются в канцелярию Общества. </w:t>
      </w:r>
      <w:proofErr w:type="gramStart"/>
      <w:r w:rsidRPr="000F483A">
        <w:rPr>
          <w:b/>
          <w:bCs/>
          <w:i/>
          <w:iCs/>
        </w:rPr>
        <w:t>Дата внесения предложения и заявки определяются по дате почтового отправления или по дате сдачи в канцелярию Общества (п.14.4.3.</w:t>
      </w:r>
      <w:proofErr w:type="gramEnd"/>
      <w:r w:rsidRPr="000F483A">
        <w:rPr>
          <w:b/>
          <w:bCs/>
          <w:i/>
          <w:iCs/>
        </w:rPr>
        <w:t xml:space="preserve"> </w:t>
      </w:r>
      <w:proofErr w:type="gramStart"/>
      <w:r w:rsidRPr="000F483A">
        <w:rPr>
          <w:b/>
          <w:bCs/>
          <w:i/>
          <w:iCs/>
        </w:rPr>
        <w:t>Устава Общества).</w:t>
      </w:r>
      <w:proofErr w:type="gramEnd"/>
      <w:r w:rsidRPr="000F483A">
        <w:rPr>
          <w:b/>
          <w:bCs/>
          <w:i/>
          <w:iCs/>
        </w:rPr>
        <w:br/>
      </w:r>
      <w:r w:rsidR="00C91126" w:rsidRPr="000F483A">
        <w:rPr>
          <w:b/>
          <w:bCs/>
          <w:i/>
          <w:iCs/>
        </w:rPr>
        <w:t>Дата внесения предложения определяется по дате получения почтового отправления Обществом или по дате сдачи в канцелярию Общества.</w:t>
      </w:r>
    </w:p>
    <w:p w14:paraId="7250FEA7" w14:textId="77777777" w:rsidR="00C91126" w:rsidRPr="000F483A" w:rsidRDefault="00C91126" w:rsidP="00C91126">
      <w:pPr>
        <w:spacing w:before="0" w:after="0"/>
        <w:ind w:left="198"/>
        <w:jc w:val="both"/>
        <w:rPr>
          <w:b/>
          <w:bCs/>
          <w:i/>
          <w:iCs/>
        </w:rPr>
      </w:pPr>
      <w:r w:rsidRPr="000F483A">
        <w:rPr>
          <w:b/>
          <w:bCs/>
          <w:i/>
          <w:iCs/>
        </w:rPr>
        <w:tab/>
        <w:t>В предложении, в том числе и в случае самовыдвижения, указываются:</w:t>
      </w:r>
    </w:p>
    <w:p w14:paraId="28463964" w14:textId="77777777" w:rsidR="00C91126" w:rsidRPr="000F483A" w:rsidRDefault="00C91126" w:rsidP="00C91126">
      <w:pPr>
        <w:spacing w:before="0" w:after="0"/>
        <w:ind w:left="198"/>
        <w:jc w:val="both"/>
        <w:rPr>
          <w:b/>
          <w:bCs/>
          <w:i/>
          <w:iCs/>
        </w:rPr>
      </w:pPr>
      <w:r w:rsidRPr="000F483A">
        <w:rPr>
          <w:b/>
          <w:bCs/>
          <w:i/>
          <w:iCs/>
        </w:rPr>
        <w:t>1) фамилия, имя, отчество (наименование) акционера (акционеров), вносящег</w:t>
      </w:r>
      <w:proofErr w:type="gramStart"/>
      <w:r w:rsidRPr="000F483A">
        <w:rPr>
          <w:b/>
          <w:bCs/>
          <w:i/>
          <w:iCs/>
        </w:rPr>
        <w:t>о(</w:t>
      </w:r>
      <w:proofErr w:type="gramEnd"/>
      <w:r w:rsidRPr="000F483A">
        <w:rPr>
          <w:b/>
          <w:bCs/>
          <w:i/>
          <w:iCs/>
        </w:rPr>
        <w:t xml:space="preserve">их) предложения в повестку дня или выдвигающего(их) кандидатов, а также количество и категория (тип) принадлежащих ему (им) акций; </w:t>
      </w:r>
    </w:p>
    <w:p w14:paraId="29147A63" w14:textId="77777777" w:rsidR="00C91126" w:rsidRPr="000F483A" w:rsidRDefault="00C91126" w:rsidP="00C91126">
      <w:pPr>
        <w:spacing w:before="0" w:after="0"/>
        <w:ind w:left="198"/>
        <w:jc w:val="both"/>
        <w:rPr>
          <w:b/>
          <w:bCs/>
          <w:i/>
          <w:iCs/>
        </w:rPr>
      </w:pPr>
      <w:r w:rsidRPr="000F483A">
        <w:rPr>
          <w:b/>
          <w:bCs/>
          <w:i/>
          <w:iCs/>
        </w:rPr>
        <w:t>2) формулировки вопросов, подлежащие внесению в повестку дня;</w:t>
      </w:r>
    </w:p>
    <w:p w14:paraId="11A7DF44" w14:textId="77777777" w:rsidR="00C91126" w:rsidRPr="000F483A" w:rsidRDefault="00C91126" w:rsidP="00C91126">
      <w:pPr>
        <w:spacing w:before="0" w:after="0"/>
        <w:ind w:left="198"/>
        <w:jc w:val="both"/>
        <w:rPr>
          <w:b/>
          <w:bCs/>
          <w:i/>
          <w:iCs/>
        </w:rPr>
      </w:pPr>
      <w:r w:rsidRPr="000F483A">
        <w:rPr>
          <w:b/>
          <w:bCs/>
          <w:i/>
          <w:iCs/>
        </w:rPr>
        <w:t>3) наименование органа, для избрания в который предлагается кандидат;</w:t>
      </w:r>
    </w:p>
    <w:p w14:paraId="702CE920" w14:textId="77777777" w:rsidR="00C91126" w:rsidRPr="000F483A" w:rsidRDefault="00C91126" w:rsidP="00C91126">
      <w:pPr>
        <w:spacing w:before="0" w:after="0"/>
        <w:ind w:left="198"/>
        <w:jc w:val="both"/>
        <w:rPr>
          <w:b/>
          <w:bCs/>
          <w:i/>
          <w:iCs/>
        </w:rPr>
      </w:pPr>
      <w:r w:rsidRPr="000F483A">
        <w:rPr>
          <w:b/>
          <w:bCs/>
          <w:i/>
          <w:iCs/>
        </w:rPr>
        <w:t>4) по каждому кандидату предоставляется анкета кандидата, с указанием следующей информации:</w:t>
      </w:r>
    </w:p>
    <w:p w14:paraId="05F85E06" w14:textId="77777777" w:rsidR="00C91126" w:rsidRPr="000F483A" w:rsidRDefault="00C91126" w:rsidP="00C91126">
      <w:pPr>
        <w:spacing w:before="0" w:after="0"/>
        <w:ind w:left="198"/>
        <w:jc w:val="both"/>
        <w:rPr>
          <w:b/>
          <w:bCs/>
          <w:i/>
          <w:iCs/>
        </w:rPr>
      </w:pPr>
      <w:r w:rsidRPr="000F483A">
        <w:rPr>
          <w:b/>
          <w:bCs/>
          <w:i/>
          <w:iCs/>
        </w:rPr>
        <w:t>- фамилия, имя, отчество;</w:t>
      </w:r>
    </w:p>
    <w:p w14:paraId="243BC726" w14:textId="77777777" w:rsidR="00C91126" w:rsidRPr="000F483A" w:rsidRDefault="00C91126" w:rsidP="00C91126">
      <w:pPr>
        <w:spacing w:before="0" w:after="0"/>
        <w:ind w:left="198"/>
        <w:jc w:val="both"/>
        <w:rPr>
          <w:b/>
          <w:bCs/>
          <w:i/>
          <w:iCs/>
        </w:rPr>
      </w:pPr>
      <w:r w:rsidRPr="000F483A">
        <w:rPr>
          <w:b/>
          <w:bCs/>
          <w:i/>
          <w:iCs/>
        </w:rPr>
        <w:t>- данные документа, удостоверяющего личность (серия и номер паспорта, дата и место его выдачи, орган, выдавший документ);</w:t>
      </w:r>
    </w:p>
    <w:p w14:paraId="2453D4C6" w14:textId="77777777" w:rsidR="00C91126" w:rsidRPr="000F483A" w:rsidRDefault="00C91126" w:rsidP="00C91126">
      <w:pPr>
        <w:spacing w:before="0" w:after="0"/>
        <w:ind w:left="198"/>
        <w:jc w:val="both"/>
        <w:rPr>
          <w:b/>
          <w:bCs/>
          <w:i/>
          <w:iCs/>
        </w:rPr>
      </w:pPr>
      <w:r w:rsidRPr="000F483A">
        <w:rPr>
          <w:b/>
          <w:bCs/>
          <w:i/>
          <w:iCs/>
        </w:rPr>
        <w:t>- дата рождения;</w:t>
      </w:r>
    </w:p>
    <w:p w14:paraId="3F166CD9" w14:textId="77777777" w:rsidR="00C91126" w:rsidRPr="000F483A" w:rsidRDefault="00C91126" w:rsidP="00C91126">
      <w:pPr>
        <w:spacing w:before="0" w:after="0"/>
        <w:ind w:left="198"/>
        <w:jc w:val="both"/>
        <w:rPr>
          <w:b/>
          <w:bCs/>
          <w:i/>
          <w:iCs/>
        </w:rPr>
      </w:pPr>
      <w:r w:rsidRPr="000F483A">
        <w:rPr>
          <w:b/>
          <w:bCs/>
          <w:i/>
          <w:iCs/>
        </w:rPr>
        <w:t>- сведения об образовании;</w:t>
      </w:r>
    </w:p>
    <w:p w14:paraId="5A5A8E28" w14:textId="77777777" w:rsidR="00C91126" w:rsidRPr="000F483A" w:rsidRDefault="00C91126" w:rsidP="00C91126">
      <w:pPr>
        <w:spacing w:before="0" w:after="0"/>
        <w:ind w:left="198"/>
        <w:jc w:val="both"/>
        <w:rPr>
          <w:b/>
          <w:bCs/>
          <w:i/>
          <w:iCs/>
        </w:rPr>
      </w:pPr>
      <w:proofErr w:type="gramStart"/>
      <w:r w:rsidRPr="000F483A">
        <w:rPr>
          <w:b/>
          <w:bCs/>
          <w:i/>
          <w:iCs/>
        </w:rPr>
        <w:t>- места работы и должности за последние 5 лет в хронологическом порядке, в том числе по совместительству;</w:t>
      </w:r>
      <w:proofErr w:type="gramEnd"/>
    </w:p>
    <w:p w14:paraId="5F0C7FC1" w14:textId="77777777" w:rsidR="00C91126" w:rsidRPr="000F483A" w:rsidRDefault="00C91126" w:rsidP="00C91126">
      <w:pPr>
        <w:spacing w:before="0" w:after="0"/>
        <w:ind w:left="198"/>
        <w:jc w:val="both"/>
        <w:rPr>
          <w:b/>
          <w:bCs/>
          <w:i/>
          <w:iCs/>
        </w:rPr>
      </w:pPr>
      <w:proofErr w:type="gramStart"/>
      <w:r w:rsidRPr="000F483A">
        <w:rPr>
          <w:b/>
          <w:bCs/>
          <w:i/>
          <w:iCs/>
        </w:rPr>
        <w:t>- должности, занимаемые в органах управления других юридических лиц за последние 5 лет;</w:t>
      </w:r>
      <w:proofErr w:type="gramEnd"/>
    </w:p>
    <w:p w14:paraId="7D8DE62D" w14:textId="77777777" w:rsidR="00C91126" w:rsidRPr="000F483A" w:rsidRDefault="00C91126" w:rsidP="00C91126">
      <w:pPr>
        <w:spacing w:before="0" w:after="0"/>
        <w:ind w:left="198"/>
        <w:jc w:val="both"/>
        <w:rPr>
          <w:b/>
          <w:bCs/>
          <w:i/>
          <w:iCs/>
        </w:rPr>
      </w:pPr>
      <w:r w:rsidRPr="000F483A">
        <w:rPr>
          <w:b/>
          <w:bCs/>
          <w:i/>
          <w:iCs/>
        </w:rPr>
        <w:t>- перечень юридических лиц, в которых кандидат (самостоятельно и/или совместно с его аффилированными лицами) владеет 20 и более процентами голосующих акций (долей, паев), с указанием количества принадлежащих ему акций, долей, паев в уставном (складочном) капитале этих юридических лиц;</w:t>
      </w:r>
    </w:p>
    <w:p w14:paraId="47C44F19" w14:textId="77777777" w:rsidR="00C91126" w:rsidRPr="000F483A" w:rsidRDefault="00C91126" w:rsidP="00C91126">
      <w:pPr>
        <w:spacing w:before="0" w:after="0"/>
        <w:ind w:left="198"/>
        <w:jc w:val="both"/>
        <w:rPr>
          <w:b/>
          <w:bCs/>
          <w:i/>
          <w:iCs/>
        </w:rPr>
      </w:pPr>
      <w:r w:rsidRPr="000F483A">
        <w:rPr>
          <w:b/>
          <w:bCs/>
          <w:i/>
          <w:iCs/>
        </w:rPr>
        <w:t xml:space="preserve">- характер любых родственных связей с лицами, входящими в состав органов управления Общества или </w:t>
      </w:r>
      <w:r w:rsidRPr="000F483A">
        <w:rPr>
          <w:b/>
          <w:bCs/>
          <w:i/>
          <w:iCs/>
        </w:rPr>
        <w:lastRenderedPageBreak/>
        <w:t xml:space="preserve">органов </w:t>
      </w:r>
      <w:proofErr w:type="gramStart"/>
      <w:r w:rsidRPr="000F483A">
        <w:rPr>
          <w:b/>
          <w:bCs/>
          <w:i/>
          <w:iCs/>
        </w:rPr>
        <w:t>контроля за</w:t>
      </w:r>
      <w:proofErr w:type="gramEnd"/>
      <w:r w:rsidRPr="000F483A">
        <w:rPr>
          <w:b/>
          <w:bCs/>
          <w:i/>
          <w:iCs/>
        </w:rPr>
        <w:t xml:space="preserve"> финансово-хозяйственной деятельностью Общества;</w:t>
      </w:r>
    </w:p>
    <w:p w14:paraId="511B4A92" w14:textId="77777777" w:rsidR="00C91126" w:rsidRPr="000F483A" w:rsidRDefault="00C91126" w:rsidP="00C91126">
      <w:pPr>
        <w:spacing w:before="0" w:after="0"/>
        <w:ind w:left="198"/>
        <w:jc w:val="both"/>
        <w:rPr>
          <w:b/>
          <w:bCs/>
          <w:i/>
          <w:iCs/>
        </w:rPr>
      </w:pPr>
      <w:r w:rsidRPr="000F483A">
        <w:rPr>
          <w:b/>
          <w:bCs/>
          <w:i/>
          <w:iCs/>
        </w:rPr>
        <w:t>- доля принадлежащих кандидату обыкновенных акций Общества и количество акций Общества каждой категории (типа), которые могут быть приобретены кандидатов в результате осуществления прав по принадлежащим ему опционам;</w:t>
      </w:r>
    </w:p>
    <w:p w14:paraId="1F08B0BD" w14:textId="77777777" w:rsidR="00C91126" w:rsidRPr="000F483A" w:rsidRDefault="00C91126" w:rsidP="00C91126">
      <w:pPr>
        <w:spacing w:before="0" w:after="0"/>
        <w:ind w:left="198"/>
        <w:jc w:val="both"/>
        <w:rPr>
          <w:b/>
          <w:bCs/>
          <w:i/>
          <w:iCs/>
        </w:rPr>
      </w:pPr>
      <w:r w:rsidRPr="000F483A">
        <w:rPr>
          <w:b/>
          <w:bCs/>
          <w:i/>
          <w:iCs/>
        </w:rPr>
        <w:t xml:space="preserve">- доля участия кандидата в уставном капитале дочерних и зависимых обществ Общества, а для тех дочерних и зависимых обществ, которые являются акционерными обществами, - также доля принадлежащих такому лицу обыкновенных акций дочернего или зависимого </w:t>
      </w:r>
      <w:r w:rsidR="00CF75F4">
        <w:rPr>
          <w:b/>
          <w:bCs/>
          <w:i/>
          <w:iCs/>
        </w:rPr>
        <w:t>о</w:t>
      </w:r>
      <w:r w:rsidRPr="000F483A">
        <w:rPr>
          <w:b/>
          <w:bCs/>
          <w:i/>
          <w:iCs/>
        </w:rPr>
        <w:t xml:space="preserve">бщества и количество акций дочернего или зависимого общества; </w:t>
      </w:r>
    </w:p>
    <w:p w14:paraId="2B70F324" w14:textId="77777777" w:rsidR="00C91126" w:rsidRPr="000F483A" w:rsidRDefault="00C91126" w:rsidP="00C91126">
      <w:pPr>
        <w:spacing w:before="0" w:after="0"/>
        <w:ind w:left="198"/>
        <w:jc w:val="both"/>
        <w:rPr>
          <w:b/>
          <w:bCs/>
          <w:i/>
          <w:iCs/>
        </w:rPr>
      </w:pPr>
      <w:r w:rsidRPr="000F483A">
        <w:rPr>
          <w:b/>
          <w:bCs/>
          <w:i/>
          <w:iCs/>
        </w:rPr>
        <w:t>- 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14:paraId="272C7390" w14:textId="77777777" w:rsidR="00C91126" w:rsidRPr="000F483A" w:rsidRDefault="00C91126" w:rsidP="00C91126">
      <w:pPr>
        <w:spacing w:before="0" w:after="0"/>
        <w:ind w:left="198"/>
        <w:jc w:val="both"/>
        <w:rPr>
          <w:b/>
          <w:bCs/>
          <w:i/>
          <w:iCs/>
        </w:rPr>
      </w:pPr>
      <w:r w:rsidRPr="000F483A">
        <w:rPr>
          <w:b/>
          <w:bCs/>
          <w:i/>
          <w:iCs/>
        </w:rPr>
        <w:t>- 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14:paraId="6F5A19BA" w14:textId="77777777" w:rsidR="00C91126" w:rsidRPr="000F483A" w:rsidRDefault="00C91126" w:rsidP="00C91126">
      <w:pPr>
        <w:spacing w:before="0" w:after="0"/>
        <w:ind w:left="198"/>
        <w:jc w:val="both"/>
        <w:rPr>
          <w:b/>
          <w:bCs/>
          <w:i/>
          <w:iCs/>
        </w:rPr>
      </w:pPr>
      <w:r w:rsidRPr="000F483A">
        <w:rPr>
          <w:b/>
          <w:bCs/>
          <w:i/>
          <w:iCs/>
        </w:rPr>
        <w:t xml:space="preserve">- сведения о наличии согласия кандидата на его выдвижение; </w:t>
      </w:r>
    </w:p>
    <w:p w14:paraId="6E99DA2C" w14:textId="77777777" w:rsidR="00C91126" w:rsidRPr="000F483A" w:rsidRDefault="00C91126" w:rsidP="00C91126">
      <w:pPr>
        <w:spacing w:before="0" w:after="0"/>
        <w:ind w:left="198"/>
        <w:jc w:val="both"/>
        <w:rPr>
          <w:b/>
          <w:bCs/>
          <w:i/>
          <w:iCs/>
        </w:rPr>
      </w:pPr>
      <w:r w:rsidRPr="000F483A">
        <w:rPr>
          <w:b/>
          <w:bCs/>
          <w:i/>
          <w:iCs/>
        </w:rPr>
        <w:t xml:space="preserve">- почтовый адрес, электронная почта, телефон/факс, по которым можно связаться с кандидатом. </w:t>
      </w:r>
    </w:p>
    <w:p w14:paraId="1F53AF84" w14:textId="77777777" w:rsidR="00C91126" w:rsidRPr="000F483A" w:rsidRDefault="00C91126" w:rsidP="00C91126">
      <w:pPr>
        <w:spacing w:before="0" w:after="0"/>
        <w:ind w:left="198"/>
        <w:jc w:val="both"/>
        <w:rPr>
          <w:b/>
          <w:bCs/>
          <w:i/>
          <w:iCs/>
        </w:rPr>
      </w:pPr>
      <w:r w:rsidRPr="000F483A">
        <w:rPr>
          <w:b/>
          <w:bCs/>
          <w:i/>
          <w:iCs/>
        </w:rPr>
        <w:t>Предложение признается поступившим от тех акционеров, которые (представители которых) его подписали. От юридического лица предложение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w:t>
      </w:r>
      <w:r w:rsidRPr="000F483A">
        <w:rPr>
          <w:b/>
          <w:bCs/>
          <w:i/>
          <w:iCs/>
        </w:rPr>
        <w:tab/>
      </w:r>
      <w:proofErr w:type="gramStart"/>
      <w:r w:rsidRPr="000F483A">
        <w:rPr>
          <w:b/>
          <w:bCs/>
          <w:i/>
          <w:iCs/>
        </w:rPr>
        <w:t>Если предложение подписано представителем акционера, действующим на основании доверенности, то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w:t>
      </w:r>
      <w:proofErr w:type="gramEnd"/>
    </w:p>
    <w:p w14:paraId="68811339" w14:textId="77777777" w:rsidR="002343CA" w:rsidRPr="000A3DCB" w:rsidRDefault="00C91126" w:rsidP="00C91126">
      <w:pPr>
        <w:spacing w:before="0" w:after="0"/>
        <w:ind w:left="198"/>
        <w:jc w:val="both"/>
        <w:rPr>
          <w:highlight w:val="yellow"/>
        </w:rPr>
      </w:pPr>
      <w:r w:rsidRPr="000F483A">
        <w:rPr>
          <w:b/>
          <w:bCs/>
          <w:i/>
          <w:iCs/>
        </w:rPr>
        <w:t xml:space="preserve">В случае если предложение в повестку дня общего собрания или требование о проведении внеочередного общего собрания подписано акционером (его представителем), </w:t>
      </w:r>
      <w:proofErr w:type="gramStart"/>
      <w:r w:rsidRPr="000F483A">
        <w:rPr>
          <w:b/>
          <w:bCs/>
          <w:i/>
          <w:iCs/>
        </w:rPr>
        <w:t>права</w:t>
      </w:r>
      <w:proofErr w:type="gramEnd"/>
      <w:r w:rsidRPr="000F483A">
        <w:rPr>
          <w:b/>
          <w:bCs/>
          <w:i/>
          <w:iCs/>
        </w:rPr>
        <w:t xml:space="preserve"> на акции которого учитываются по счету депо в депозитарии, осуществляющем учет прав на указанные акции, к такому предложению (требованию) должна прилагаться выписка по счету депо акционера в соответствующем депозитарии.</w:t>
      </w:r>
      <w:r w:rsidR="002343CA" w:rsidRPr="000A3DCB">
        <w:rPr>
          <w:b/>
          <w:bCs/>
          <w:i/>
          <w:iCs/>
          <w:highlight w:val="yellow"/>
        </w:rPr>
        <w:br/>
      </w:r>
    </w:p>
    <w:p w14:paraId="3ACB5B5B" w14:textId="77777777" w:rsidR="004817E0" w:rsidRPr="000F483A" w:rsidRDefault="002343CA" w:rsidP="00C91126">
      <w:pPr>
        <w:spacing w:before="0" w:after="0"/>
        <w:ind w:left="198"/>
        <w:jc w:val="both"/>
        <w:rPr>
          <w:b/>
          <w:bCs/>
          <w:i/>
          <w:iCs/>
        </w:rPr>
      </w:pPr>
      <w:r w:rsidRPr="000F483A">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0F483A">
        <w:br/>
      </w:r>
      <w:proofErr w:type="gramStart"/>
      <w:r w:rsidRPr="000F483A">
        <w:rPr>
          <w:b/>
          <w:bCs/>
          <w:i/>
          <w:iCs/>
        </w:rPr>
        <w:t>Порядок ознакомления с информацией (материалами), предоставляемыми для подготовки и проведения собрания (заседания) высшего органа управления Эмитента</w:t>
      </w:r>
      <w:r w:rsidR="00C91126" w:rsidRPr="000F483A">
        <w:rPr>
          <w:b/>
          <w:bCs/>
          <w:i/>
          <w:iCs/>
        </w:rPr>
        <w:t>: материалы, предоставляемые акционерам при подготовке к проведению общего собрания, размещаются на сайте Общества в информационно-телекоммуникационной сети "Интернет" по адресу: http://www.rosinter.ru/ и доступны лицам, имеющим право на участие в общем собрании акционеров, по адресам, указанным в сообщении.</w:t>
      </w:r>
      <w:proofErr w:type="gramEnd"/>
      <w:r w:rsidR="00C91126" w:rsidRPr="000F483A">
        <w:rPr>
          <w:b/>
          <w:bCs/>
          <w:i/>
          <w:iCs/>
        </w:rPr>
        <w:t xml:space="preserve"> По требованию акционера Общество обязано предоставить по указанным адресам копии всех материалов собрания. </w:t>
      </w:r>
    </w:p>
    <w:p w14:paraId="267C903F" w14:textId="77777777" w:rsidR="00C91126" w:rsidRPr="000F483A" w:rsidRDefault="00C91126" w:rsidP="00C91126">
      <w:pPr>
        <w:spacing w:before="0" w:after="0"/>
        <w:ind w:left="198"/>
        <w:jc w:val="both"/>
        <w:rPr>
          <w:b/>
          <w:bCs/>
          <w:i/>
          <w:iCs/>
        </w:rPr>
      </w:pPr>
      <w:r w:rsidRPr="000F483A">
        <w:rPr>
          <w:b/>
          <w:bCs/>
          <w:i/>
          <w:iCs/>
        </w:rPr>
        <w:t>В случае</w:t>
      </w:r>
      <w:proofErr w:type="gramStart"/>
      <w:r w:rsidRPr="000F483A">
        <w:rPr>
          <w:b/>
          <w:bCs/>
          <w:i/>
          <w:iCs/>
        </w:rPr>
        <w:t>,</w:t>
      </w:r>
      <w:proofErr w:type="gramEnd"/>
      <w:r w:rsidRPr="000F483A">
        <w:rPr>
          <w:b/>
          <w:bCs/>
          <w:i/>
          <w:iCs/>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 Номинальный держатель акций обязан довести до сведения своих депонентов сообщение о проведении общего собрания акционеров, а также информацию (материалы), полученную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14:paraId="13B680BB" w14:textId="77777777" w:rsidR="00C91126" w:rsidRPr="000F483A" w:rsidRDefault="00C91126" w:rsidP="00C91126">
      <w:pPr>
        <w:spacing w:before="0" w:after="0"/>
        <w:ind w:left="198"/>
        <w:jc w:val="both"/>
        <w:rPr>
          <w:b/>
          <w:bCs/>
          <w:i/>
          <w:iCs/>
        </w:rPr>
      </w:pPr>
      <w:r w:rsidRPr="000F483A">
        <w:rPr>
          <w:b/>
          <w:bCs/>
          <w:i/>
          <w:iCs/>
        </w:rPr>
        <w:t>К материалам, подлежащим предоставлению в обязательном порядке акционерам при подготовке к проведению общего собрания акционеров, относятся:</w:t>
      </w:r>
    </w:p>
    <w:p w14:paraId="5B75301E" w14:textId="77777777" w:rsidR="00C91126" w:rsidRPr="000F483A" w:rsidRDefault="00C91126" w:rsidP="00C91126">
      <w:pPr>
        <w:spacing w:before="0" w:after="0"/>
        <w:ind w:left="198"/>
        <w:jc w:val="both"/>
        <w:rPr>
          <w:b/>
          <w:bCs/>
          <w:i/>
          <w:iCs/>
        </w:rPr>
      </w:pPr>
      <w:r w:rsidRPr="000F483A">
        <w:rPr>
          <w:b/>
          <w:bCs/>
          <w:i/>
          <w:iCs/>
        </w:rPr>
        <w:t>- годовой отчет Общества;</w:t>
      </w:r>
    </w:p>
    <w:p w14:paraId="39C3D2DA" w14:textId="77777777" w:rsidR="00C91126" w:rsidRPr="000F483A" w:rsidRDefault="00C91126" w:rsidP="00C91126">
      <w:pPr>
        <w:spacing w:before="0" w:after="0"/>
        <w:ind w:left="198"/>
        <w:jc w:val="both"/>
        <w:rPr>
          <w:b/>
          <w:bCs/>
          <w:i/>
          <w:iCs/>
        </w:rPr>
      </w:pPr>
      <w:r w:rsidRPr="000F483A">
        <w:rPr>
          <w:b/>
          <w:bCs/>
          <w:i/>
          <w:iCs/>
        </w:rPr>
        <w:t>- отчет Совета директоров Общества;</w:t>
      </w:r>
    </w:p>
    <w:p w14:paraId="287CDAE0" w14:textId="77777777" w:rsidR="00C91126" w:rsidRPr="000F483A" w:rsidRDefault="00C91126" w:rsidP="00C91126">
      <w:pPr>
        <w:spacing w:before="0" w:after="0"/>
        <w:ind w:left="198"/>
        <w:jc w:val="both"/>
        <w:rPr>
          <w:b/>
          <w:bCs/>
          <w:i/>
          <w:iCs/>
        </w:rPr>
      </w:pPr>
      <w:r w:rsidRPr="000F483A">
        <w:rPr>
          <w:b/>
          <w:bCs/>
          <w:i/>
          <w:iCs/>
        </w:rPr>
        <w:t>- годовая бухгалтерская (финансовая) отчетность, в том числе заключение аудитора;</w:t>
      </w:r>
    </w:p>
    <w:p w14:paraId="58E58982" w14:textId="77777777" w:rsidR="00C91126" w:rsidRPr="000F483A" w:rsidRDefault="00C91126" w:rsidP="00C91126">
      <w:pPr>
        <w:spacing w:before="0" w:after="0"/>
        <w:ind w:left="198"/>
        <w:jc w:val="both"/>
        <w:rPr>
          <w:b/>
          <w:bCs/>
          <w:i/>
          <w:iCs/>
        </w:rPr>
      </w:pPr>
      <w:r w:rsidRPr="000F483A">
        <w:rPr>
          <w:b/>
          <w:bCs/>
          <w:i/>
          <w:iCs/>
        </w:rPr>
        <w:t xml:space="preserve">- заключение Ревизионной комиссии по результатам проверки годовой бухгалтерской (финансовой) отчетности и годового отчета Общества; </w:t>
      </w:r>
    </w:p>
    <w:p w14:paraId="78D91AA9" w14:textId="77777777" w:rsidR="00C91126" w:rsidRPr="000F483A" w:rsidRDefault="00C91126" w:rsidP="00C91126">
      <w:pPr>
        <w:spacing w:before="0" w:after="0"/>
        <w:ind w:left="198"/>
        <w:jc w:val="both"/>
        <w:rPr>
          <w:b/>
          <w:bCs/>
          <w:i/>
          <w:iCs/>
        </w:rPr>
      </w:pPr>
      <w:r w:rsidRPr="000F483A">
        <w:rPr>
          <w:b/>
          <w:bCs/>
          <w:i/>
          <w:iCs/>
        </w:rPr>
        <w:t>- сведения о кандидатах в Совет директоров, Ревизионную комиссию Общества, а также информация о наличии либо отсутствии письменного согласия выдвинутых кандидатов на избрание в соответствующий орган;</w:t>
      </w:r>
    </w:p>
    <w:p w14:paraId="3BE0CED0" w14:textId="77777777" w:rsidR="00C91126" w:rsidRPr="000F483A" w:rsidRDefault="00C91126" w:rsidP="00C91126">
      <w:pPr>
        <w:spacing w:before="0" w:after="0"/>
        <w:ind w:left="198"/>
        <w:jc w:val="both"/>
        <w:rPr>
          <w:b/>
          <w:bCs/>
          <w:i/>
          <w:iCs/>
        </w:rPr>
      </w:pPr>
      <w:r w:rsidRPr="000F483A">
        <w:rPr>
          <w:b/>
          <w:bCs/>
          <w:i/>
          <w:iCs/>
        </w:rPr>
        <w:t>- проекты изменений и дополнений, предлагаемых для внесения в Устав, или проект новой редакции Устава;</w:t>
      </w:r>
    </w:p>
    <w:p w14:paraId="3A6AE059" w14:textId="77777777" w:rsidR="00C91126" w:rsidRPr="000F483A" w:rsidRDefault="00C91126" w:rsidP="00C91126">
      <w:pPr>
        <w:spacing w:before="0" w:after="0"/>
        <w:ind w:left="198"/>
        <w:jc w:val="both"/>
        <w:rPr>
          <w:b/>
          <w:bCs/>
          <w:i/>
          <w:iCs/>
        </w:rPr>
      </w:pPr>
      <w:r w:rsidRPr="000F483A">
        <w:rPr>
          <w:b/>
          <w:bCs/>
          <w:i/>
          <w:iCs/>
        </w:rPr>
        <w:t>- проекты внутренних документов Общества;</w:t>
      </w:r>
    </w:p>
    <w:p w14:paraId="312D878E" w14:textId="77777777" w:rsidR="00C91126" w:rsidRPr="000F483A" w:rsidRDefault="00C91126" w:rsidP="00C91126">
      <w:pPr>
        <w:spacing w:before="0" w:after="0"/>
        <w:ind w:left="198"/>
        <w:jc w:val="both"/>
        <w:rPr>
          <w:b/>
          <w:bCs/>
          <w:i/>
          <w:iCs/>
        </w:rPr>
      </w:pPr>
      <w:r w:rsidRPr="000F483A">
        <w:rPr>
          <w:b/>
          <w:bCs/>
          <w:i/>
          <w:iCs/>
        </w:rPr>
        <w:lastRenderedPageBreak/>
        <w:t>- рекомендации Совета директоров Общества по распределению прибыли, в том числе по размеру дивиденда по акциям и порядку его выплаты, и убытков общества по результатам финансового года;</w:t>
      </w:r>
    </w:p>
    <w:p w14:paraId="3AB62888" w14:textId="77777777" w:rsidR="00C91126" w:rsidRPr="000F483A" w:rsidRDefault="00C91126" w:rsidP="00C91126">
      <w:pPr>
        <w:spacing w:before="0" w:after="0"/>
        <w:ind w:left="198"/>
        <w:jc w:val="both"/>
        <w:rPr>
          <w:b/>
          <w:bCs/>
          <w:i/>
          <w:iCs/>
        </w:rPr>
      </w:pPr>
      <w:r w:rsidRPr="000F483A">
        <w:rPr>
          <w:b/>
          <w:bCs/>
          <w:i/>
          <w:iCs/>
        </w:rPr>
        <w:t>- проекты решений общего собрания акционеров;</w:t>
      </w:r>
    </w:p>
    <w:p w14:paraId="793DA9FE" w14:textId="77777777" w:rsidR="00C91126" w:rsidRPr="000F483A" w:rsidRDefault="00C91126" w:rsidP="00C91126">
      <w:pPr>
        <w:spacing w:before="0" w:after="0"/>
        <w:ind w:left="198"/>
        <w:jc w:val="both"/>
        <w:rPr>
          <w:b/>
          <w:bCs/>
          <w:i/>
          <w:iCs/>
        </w:rPr>
      </w:pPr>
      <w:r w:rsidRPr="000F483A">
        <w:rPr>
          <w:b/>
          <w:bCs/>
          <w:i/>
          <w:iCs/>
        </w:rPr>
        <w:t xml:space="preserve">- отчет независимого оценщика о рыночной стоимости акций общества, </w:t>
      </w:r>
      <w:proofErr w:type="gramStart"/>
      <w:r w:rsidRPr="000F483A">
        <w:rPr>
          <w:b/>
          <w:bCs/>
          <w:i/>
          <w:iCs/>
        </w:rPr>
        <w:t>требования</w:t>
      </w:r>
      <w:proofErr w:type="gramEnd"/>
      <w:r w:rsidRPr="000F483A">
        <w:rPr>
          <w:b/>
          <w:bCs/>
          <w:i/>
          <w:iCs/>
        </w:rPr>
        <w:t xml:space="preserve"> о выкупе которых могут быть предъявлены Обществу;</w:t>
      </w:r>
    </w:p>
    <w:p w14:paraId="4DAF6524" w14:textId="77777777" w:rsidR="00C91126" w:rsidRPr="000F483A" w:rsidRDefault="00C91126" w:rsidP="00C91126">
      <w:pPr>
        <w:spacing w:before="0" w:after="0"/>
        <w:ind w:left="198"/>
        <w:jc w:val="both"/>
        <w:rPr>
          <w:b/>
          <w:bCs/>
          <w:i/>
          <w:iCs/>
        </w:rPr>
      </w:pPr>
      <w:r w:rsidRPr="000F483A">
        <w:rPr>
          <w:b/>
          <w:bCs/>
          <w:i/>
          <w:iCs/>
        </w:rPr>
        <w:t>- расчет стоимости чистых активов Общества по данным бухгалтерской (финансовой) отчетности Общества за последний завершенный отчетный период, если повестка дня общего собрания акционеров включает вопросы, голосование по которым может повлечь возникновение права требования выкупа обществом акций;</w:t>
      </w:r>
    </w:p>
    <w:p w14:paraId="5CC7F742" w14:textId="77777777" w:rsidR="00C91126" w:rsidRPr="000F483A" w:rsidRDefault="00C91126" w:rsidP="00C91126">
      <w:pPr>
        <w:spacing w:before="0" w:after="0"/>
        <w:ind w:left="198"/>
        <w:jc w:val="both"/>
        <w:rPr>
          <w:b/>
          <w:bCs/>
          <w:i/>
          <w:iCs/>
        </w:rPr>
      </w:pPr>
      <w:r w:rsidRPr="000F483A">
        <w:rPr>
          <w:b/>
          <w:bCs/>
          <w:i/>
          <w:iCs/>
        </w:rPr>
        <w:t>- выписка из протокола Совета директоров Общества, на котором принято решение об определении цены выкупа акций Общества, с указанием цены их выкупа;</w:t>
      </w:r>
    </w:p>
    <w:p w14:paraId="7E658F5E" w14:textId="77777777" w:rsidR="00C91126" w:rsidRPr="000F483A" w:rsidRDefault="00C91126" w:rsidP="00C91126">
      <w:pPr>
        <w:spacing w:before="0" w:after="0"/>
        <w:ind w:left="198"/>
        <w:jc w:val="both"/>
        <w:rPr>
          <w:b/>
          <w:bCs/>
          <w:i/>
          <w:iCs/>
        </w:rPr>
      </w:pPr>
      <w:r w:rsidRPr="000F483A">
        <w:rPr>
          <w:b/>
          <w:bCs/>
          <w:i/>
          <w:iCs/>
        </w:rPr>
        <w:t>- обоснование условий и порядка реорганизации общества, содержащихся в решении о разделении, выделении или преобразовании либо в договоре о слиянии или присоединении, утвержденное (принятое) уполномоченным органом Общества;</w:t>
      </w:r>
    </w:p>
    <w:p w14:paraId="1939F4AC" w14:textId="77777777" w:rsidR="00C91126" w:rsidRPr="000F483A" w:rsidRDefault="00C91126" w:rsidP="00C91126">
      <w:pPr>
        <w:spacing w:before="0" w:after="0"/>
        <w:ind w:left="198"/>
        <w:jc w:val="both"/>
        <w:rPr>
          <w:b/>
          <w:bCs/>
          <w:i/>
          <w:iCs/>
        </w:rPr>
      </w:pPr>
      <w:r w:rsidRPr="000F483A">
        <w:rPr>
          <w:b/>
          <w:bCs/>
          <w:i/>
          <w:iCs/>
        </w:rPr>
        <w:t>- годовые отчеты и годовая бухгалтерская (финансовая) отчетность всех организаций, участвующих в реорганизации, за три завершенных финансовых года, предшествующих дате проведения общего собрания, либо за каждый завершенный финансовый год с момента образования организации, если организация осуществляет свою деятельность менее трех лет;</w:t>
      </w:r>
    </w:p>
    <w:p w14:paraId="5F6C3722" w14:textId="77777777" w:rsidR="00C91126" w:rsidRPr="000F483A" w:rsidRDefault="00C91126" w:rsidP="00C91126">
      <w:pPr>
        <w:spacing w:before="0" w:after="0"/>
        <w:ind w:left="198"/>
        <w:jc w:val="both"/>
        <w:rPr>
          <w:b/>
          <w:bCs/>
          <w:i/>
          <w:iCs/>
        </w:rPr>
      </w:pPr>
      <w:r w:rsidRPr="000F483A">
        <w:rPr>
          <w:b/>
          <w:bCs/>
          <w:i/>
          <w:iCs/>
        </w:rPr>
        <w:t>- промежуточная бухгалтерская (финансовая) отчетность всех организаций, участвующих в реорганизации, за последний завершенный квартал, предшествующий дате проведения общего собрания;</w:t>
      </w:r>
    </w:p>
    <w:p w14:paraId="558C0C96" w14:textId="77777777" w:rsidR="00C91126" w:rsidRPr="000F483A" w:rsidRDefault="00C91126" w:rsidP="00C91126">
      <w:pPr>
        <w:spacing w:before="0" w:after="0"/>
        <w:ind w:left="198"/>
        <w:jc w:val="both"/>
        <w:rPr>
          <w:b/>
          <w:bCs/>
          <w:i/>
          <w:iCs/>
        </w:rPr>
      </w:pPr>
      <w:r w:rsidRPr="000F483A">
        <w:rPr>
          <w:b/>
          <w:bCs/>
          <w:i/>
          <w:iCs/>
        </w:rPr>
        <w:t>- информация об акционерных соглашениях, заключенных в течение года до даты проведения общего собрания акционеров;</w:t>
      </w:r>
    </w:p>
    <w:p w14:paraId="78CBAC48" w14:textId="77777777" w:rsidR="000F483A" w:rsidRPr="000F483A" w:rsidRDefault="000F483A" w:rsidP="00C91126">
      <w:pPr>
        <w:spacing w:before="0" w:after="0"/>
        <w:ind w:left="198"/>
        <w:jc w:val="both"/>
        <w:rPr>
          <w:b/>
          <w:bCs/>
          <w:i/>
          <w:iCs/>
        </w:rPr>
      </w:pPr>
      <w:r w:rsidRPr="000F483A">
        <w:rPr>
          <w:b/>
          <w:bCs/>
          <w:i/>
          <w:iCs/>
        </w:rPr>
        <w:t xml:space="preserve">- заключение о крупной сделке; </w:t>
      </w:r>
    </w:p>
    <w:p w14:paraId="389D4589" w14:textId="77777777" w:rsidR="002343CA" w:rsidRPr="000A3DCB" w:rsidRDefault="00C91126" w:rsidP="00C91126">
      <w:pPr>
        <w:spacing w:before="0" w:after="0"/>
        <w:ind w:left="198"/>
        <w:jc w:val="both"/>
        <w:rPr>
          <w:highlight w:val="yellow"/>
        </w:rPr>
      </w:pPr>
      <w:r w:rsidRPr="000F483A">
        <w:rPr>
          <w:b/>
          <w:bCs/>
          <w:i/>
          <w:iCs/>
        </w:rPr>
        <w:t>- иные материалы, предусмотренные Уставом Общества и решением Совета директоров о подготовке проведения общего собрания.</w:t>
      </w:r>
      <w:r w:rsidR="002343CA" w:rsidRPr="000A3DCB">
        <w:rPr>
          <w:b/>
          <w:bCs/>
          <w:i/>
          <w:iCs/>
          <w:highlight w:val="yellow"/>
        </w:rPr>
        <w:br/>
      </w:r>
    </w:p>
    <w:p w14:paraId="79C4092A" w14:textId="3691E60D" w:rsidR="00753A25" w:rsidRPr="00753A25" w:rsidRDefault="002343CA" w:rsidP="00753A25">
      <w:pPr>
        <w:spacing w:before="0" w:after="0"/>
        <w:ind w:left="198"/>
        <w:jc w:val="both"/>
        <w:rPr>
          <w:b/>
          <w:bCs/>
          <w:i/>
          <w:iCs/>
        </w:rPr>
      </w:pPr>
      <w:r w:rsidRPr="000F483A">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0F483A">
        <w:br/>
      </w:r>
      <w:proofErr w:type="gramStart"/>
      <w:r w:rsidR="00753A25" w:rsidRPr="00753A25">
        <w:rPr>
          <w:b/>
          <w:bCs/>
          <w:i/>
          <w:iCs/>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w:t>
      </w:r>
      <w:r w:rsidR="005D1C40">
        <w:rPr>
          <w:b/>
          <w:bCs/>
          <w:i/>
          <w:iCs/>
        </w:rPr>
        <w:t>я</w:t>
      </w:r>
      <w:r w:rsidR="00753A25" w:rsidRPr="00753A25">
        <w:rPr>
          <w:b/>
          <w:bCs/>
          <w:i/>
          <w:iCs/>
        </w:rPr>
        <w:t>, а также должны доводиться до сведения лиц, включенных в список лиц, имеющих право на участие в общем собрании акционеров, в форме  об итогах голосования в</w:t>
      </w:r>
      <w:r w:rsidR="005D1C40">
        <w:rPr>
          <w:b/>
          <w:bCs/>
          <w:i/>
          <w:iCs/>
        </w:rPr>
        <w:t xml:space="preserve"> порядке,</w:t>
      </w:r>
      <w:r w:rsidR="00753A25" w:rsidRPr="00753A25">
        <w:rPr>
          <w:b/>
          <w:bCs/>
          <w:i/>
          <w:iCs/>
        </w:rPr>
        <w:t xml:space="preserve"> предусмотренном для сообщения о проведении общего собрания акционеров, не позднее четырех рабочих дней после даты</w:t>
      </w:r>
      <w:proofErr w:type="gramEnd"/>
      <w:r w:rsidR="00753A25" w:rsidRPr="00753A25">
        <w:rPr>
          <w:b/>
          <w:bCs/>
          <w:i/>
          <w:iCs/>
        </w:rPr>
        <w:t xml:space="preserve">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58C7A826" w14:textId="77777777" w:rsidR="00753A25" w:rsidRPr="00753A25" w:rsidRDefault="00753A25" w:rsidP="00753A25">
      <w:pPr>
        <w:spacing w:before="0" w:after="0"/>
        <w:ind w:left="198"/>
        <w:jc w:val="both"/>
        <w:rPr>
          <w:b/>
          <w:bCs/>
          <w:i/>
          <w:iCs/>
        </w:rPr>
      </w:pPr>
      <w:r w:rsidRPr="00753A25">
        <w:rPr>
          <w:b/>
          <w:bCs/>
          <w:i/>
          <w:iCs/>
        </w:rPr>
        <w:t>В случае</w:t>
      </w:r>
      <w:proofErr w:type="gramStart"/>
      <w:r w:rsidRPr="00753A25">
        <w:rPr>
          <w:b/>
          <w:bCs/>
          <w:i/>
          <w:iCs/>
        </w:rPr>
        <w:t>,</w:t>
      </w:r>
      <w:proofErr w:type="gramEnd"/>
      <w:r w:rsidRPr="00753A25">
        <w:rPr>
          <w:b/>
          <w:bCs/>
          <w:i/>
          <w:iCs/>
        </w:rPr>
        <w:t xml:space="preserve">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Российской Федерации о ценных бумагах для предоставления информации и материалов лицам, осуществляющим права по ценным бумагам.</w:t>
      </w:r>
    </w:p>
    <w:p w14:paraId="7E8AAF5D" w14:textId="77777777" w:rsidR="002343CA" w:rsidRPr="00753A25" w:rsidRDefault="002343CA" w:rsidP="00753A25">
      <w:pPr>
        <w:spacing w:before="0" w:after="0"/>
        <w:ind w:left="198"/>
        <w:jc w:val="both"/>
        <w:rPr>
          <w:b/>
          <w:bCs/>
          <w:i/>
          <w:iCs/>
        </w:rPr>
      </w:pPr>
    </w:p>
    <w:p w14:paraId="7B7FFD71" w14:textId="77777777" w:rsidR="00E779A3" w:rsidRPr="00E450DD" w:rsidRDefault="00E779A3">
      <w:pPr>
        <w:pStyle w:val="2"/>
      </w:pPr>
      <w:bookmarkStart w:id="157" w:name="_Toc482629232"/>
      <w:bookmarkStart w:id="158" w:name="_Toc48316499"/>
      <w:r w:rsidRPr="00E450DD">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57"/>
      <w:bookmarkEnd w:id="158"/>
    </w:p>
    <w:p w14:paraId="782AD39B" w14:textId="77777777" w:rsidR="00E779A3" w:rsidRDefault="00E779A3">
      <w:pPr>
        <w:ind w:left="200"/>
      </w:pPr>
      <w:r w:rsidRPr="00E450DD">
        <w:t>Список коммерческих организаций, в которых эмитент на дату окончания последнего отчетного квартала</w:t>
      </w:r>
      <w:r>
        <w:t xml:space="preserve">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4817E0">
      <w:pPr>
        <w:spacing w:before="0" w:after="0"/>
        <w:ind w:left="198"/>
      </w:pPr>
      <w:r w:rsidRPr="003C0EE7">
        <w:rPr>
          <w:b/>
          <w:bCs/>
          <w:i/>
          <w:iCs/>
        </w:rPr>
        <w:t xml:space="preserve">1. Полное фирменное наименование: Общество с ограниченной ответственностью "Ресторанная Объединенная Сеть и Новейшие Технологии </w:t>
      </w:r>
      <w:proofErr w:type="spellStart"/>
      <w:r w:rsidRPr="003C0EE7">
        <w:rPr>
          <w:b/>
          <w:bCs/>
          <w:i/>
          <w:iCs/>
        </w:rPr>
        <w:t>Евроамериканского</w:t>
      </w:r>
      <w:proofErr w:type="spellEnd"/>
      <w:r w:rsidRPr="003C0EE7">
        <w:rPr>
          <w:b/>
          <w:bCs/>
          <w:i/>
          <w:iCs/>
        </w:rPr>
        <w:t xml:space="preserve"> Развития РЕСТОРАНТС"</w:t>
      </w:r>
    </w:p>
    <w:p w14:paraId="39948FA2"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114C4290"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45526F">
        <w:rPr>
          <w:b/>
          <w:bCs/>
          <w:i/>
          <w:iCs/>
        </w:rPr>
        <w:t>0,00</w:t>
      </w:r>
      <w:r w:rsidRPr="003C0EE7">
        <w:rPr>
          <w:b/>
          <w:bCs/>
          <w:i/>
          <w:iCs/>
        </w:rPr>
        <w:t>%</w:t>
      </w:r>
    </w:p>
    <w:p w14:paraId="14B162EB" w14:textId="6CA140DE" w:rsidR="004817E0" w:rsidRPr="003C0EE7" w:rsidRDefault="004817E0" w:rsidP="004817E0">
      <w:pPr>
        <w:spacing w:before="0" w:after="0"/>
        <w:ind w:left="198"/>
      </w:pPr>
      <w:r w:rsidRPr="003C0EE7">
        <w:t>Доля принадлежащих лицу обыкновенных акций эмитента:</w:t>
      </w:r>
      <w:r w:rsidR="0045526F">
        <w:t xml:space="preserve"> </w:t>
      </w:r>
      <w:r w:rsidR="0045526F" w:rsidRPr="0045526F">
        <w:rPr>
          <w:b/>
          <w:bCs/>
          <w:i/>
          <w:iCs/>
        </w:rPr>
        <w:t>0,00</w:t>
      </w:r>
      <w:r w:rsidRPr="003C0EE7">
        <w:rPr>
          <w:b/>
          <w:bCs/>
          <w:i/>
          <w:iCs/>
        </w:rPr>
        <w:t>%</w:t>
      </w:r>
    </w:p>
    <w:p w14:paraId="742C91A8" w14:textId="77777777" w:rsidR="004817E0" w:rsidRPr="007E6FD8" w:rsidRDefault="004817E0" w:rsidP="004817E0">
      <w:pPr>
        <w:ind w:left="200"/>
        <w:rPr>
          <w:highlight w:val="yellow"/>
        </w:rPr>
      </w:pPr>
    </w:p>
    <w:p w14:paraId="6CDCD463" w14:textId="2F902D23" w:rsidR="004817E0" w:rsidRPr="003C0EE7" w:rsidRDefault="00562ABD" w:rsidP="004817E0">
      <w:pPr>
        <w:ind w:left="200"/>
      </w:pPr>
      <w:r>
        <w:rPr>
          <w:b/>
          <w:bCs/>
          <w:i/>
          <w:iCs/>
        </w:rPr>
        <w:t>2</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Инкорост</w:t>
      </w:r>
      <w:proofErr w:type="spellEnd"/>
      <w:r w:rsidR="004817E0" w:rsidRPr="003C0EE7">
        <w:rPr>
          <w:b/>
          <w:bCs/>
          <w:i/>
          <w:iCs/>
        </w:rPr>
        <w:t xml:space="preserve"> 2003"</w:t>
      </w:r>
    </w:p>
    <w:p w14:paraId="6ECCCBA1"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Инкорост</w:t>
      </w:r>
      <w:proofErr w:type="spellEnd"/>
      <w:r w:rsidRPr="003C0EE7">
        <w:rPr>
          <w:b/>
          <w:bCs/>
          <w:i/>
          <w:iCs/>
        </w:rPr>
        <w:t xml:space="preserve"> 2003"</w:t>
      </w:r>
    </w:p>
    <w:p w14:paraId="41ACCE75" w14:textId="492053BB" w:rsidR="004817E0" w:rsidRPr="003C0EE7" w:rsidRDefault="004817E0" w:rsidP="004817E0">
      <w:pPr>
        <w:spacing w:before="0" w:after="0"/>
        <w:ind w:left="198"/>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lastRenderedPageBreak/>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4817E0">
      <w:pPr>
        <w:spacing w:before="0" w:after="0"/>
        <w:ind w:left="198"/>
      </w:pPr>
      <w:r>
        <w:rPr>
          <w:b/>
          <w:bCs/>
          <w:i/>
          <w:iCs/>
        </w:rPr>
        <w:t>3</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Татарстан"</w:t>
      </w:r>
    </w:p>
    <w:p w14:paraId="33A3022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Татарстан"</w:t>
      </w:r>
    </w:p>
    <w:p w14:paraId="0F96ED9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420111, Россия, Республика Татарстан, </w:t>
      </w:r>
      <w:proofErr w:type="spellStart"/>
      <w:r w:rsidRPr="003C0EE7">
        <w:rPr>
          <w:b/>
          <w:bCs/>
          <w:i/>
          <w:iCs/>
        </w:rPr>
        <w:t>г</w:t>
      </w:r>
      <w:proofErr w:type="gramStart"/>
      <w:r w:rsidRPr="003C0EE7">
        <w:rPr>
          <w:b/>
          <w:bCs/>
          <w:i/>
          <w:iCs/>
        </w:rPr>
        <w:t>.К</w:t>
      </w:r>
      <w:proofErr w:type="gramEnd"/>
      <w:r w:rsidRPr="003C0EE7">
        <w:rPr>
          <w:b/>
          <w:bCs/>
          <w:i/>
          <w:iCs/>
        </w:rPr>
        <w:t>азань</w:t>
      </w:r>
      <w:proofErr w:type="spellEnd"/>
      <w:r w:rsidRPr="003C0EE7">
        <w:rPr>
          <w:b/>
          <w:bCs/>
          <w:i/>
          <w:iCs/>
        </w:rPr>
        <w:t xml:space="preserve">, </w:t>
      </w:r>
      <w:proofErr w:type="spellStart"/>
      <w:r w:rsidRPr="003C0EE7">
        <w:rPr>
          <w:b/>
          <w:bCs/>
          <w:i/>
          <w:iCs/>
        </w:rPr>
        <w:t>ул.Пушкина</w:t>
      </w:r>
      <w:proofErr w:type="spellEnd"/>
      <w:r w:rsidRPr="003C0EE7">
        <w:rPr>
          <w:b/>
          <w:bCs/>
          <w:i/>
          <w:iCs/>
        </w:rPr>
        <w:t>,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4817E0">
      <w:pPr>
        <w:ind w:left="200"/>
      </w:pPr>
      <w:r>
        <w:rPr>
          <w:b/>
          <w:bCs/>
          <w:i/>
          <w:iCs/>
        </w:rPr>
        <w:t>4</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Екатеринбург"</w:t>
      </w:r>
    </w:p>
    <w:p w14:paraId="7CE46A20"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Екатеринбург"</w:t>
      </w:r>
    </w:p>
    <w:p w14:paraId="61C843A3" w14:textId="77777777" w:rsidR="004817E0" w:rsidRPr="003C0EE7" w:rsidRDefault="004817E0" w:rsidP="004817E0">
      <w:pPr>
        <w:spacing w:before="0" w:after="0"/>
        <w:ind w:left="198"/>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4817E0">
      <w:pPr>
        <w:spacing w:before="0" w:after="0"/>
        <w:ind w:left="198"/>
      </w:pPr>
      <w:r>
        <w:rPr>
          <w:b/>
          <w:bCs/>
          <w:i/>
          <w:iCs/>
        </w:rPr>
        <w:t>5</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w:t>
      </w:r>
      <w:proofErr w:type="spellStart"/>
      <w:r w:rsidR="004817E0" w:rsidRPr="003C0EE7">
        <w:rPr>
          <w:b/>
          <w:bCs/>
          <w:i/>
          <w:iCs/>
        </w:rPr>
        <w:t>ЗапСиб</w:t>
      </w:r>
      <w:proofErr w:type="spellEnd"/>
      <w:r w:rsidR="004817E0" w:rsidRPr="003C0EE7">
        <w:rPr>
          <w:b/>
          <w:bCs/>
          <w:i/>
          <w:iCs/>
        </w:rPr>
        <w:t>"</w:t>
      </w:r>
    </w:p>
    <w:p w14:paraId="03182F2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w:t>
      </w:r>
      <w:proofErr w:type="spellStart"/>
      <w:r w:rsidRPr="003C0EE7">
        <w:rPr>
          <w:b/>
          <w:bCs/>
          <w:i/>
          <w:iCs/>
        </w:rPr>
        <w:t>ЗапСиб</w:t>
      </w:r>
      <w:proofErr w:type="spellEnd"/>
      <w:r w:rsidRPr="003C0EE7">
        <w:rPr>
          <w:b/>
          <w:bCs/>
          <w:i/>
          <w:iCs/>
        </w:rPr>
        <w:t>"</w:t>
      </w:r>
    </w:p>
    <w:p w14:paraId="51D67A55" w14:textId="77777777" w:rsidR="004817E0" w:rsidRPr="003C0EE7" w:rsidRDefault="004817E0" w:rsidP="004817E0">
      <w:pPr>
        <w:spacing w:before="0" w:after="0"/>
        <w:ind w:left="198"/>
      </w:pPr>
      <w:r w:rsidRPr="003C0EE7">
        <w:t>Место нахождения</w:t>
      </w:r>
      <w:r w:rsidRPr="00621493">
        <w:t xml:space="preserve">: </w:t>
      </w:r>
      <w:r w:rsidRPr="00621493">
        <w:rPr>
          <w:b/>
          <w:bCs/>
          <w:i/>
          <w:iCs/>
        </w:rPr>
        <w:t xml:space="preserve">630099, Россия, Новосибирская область, </w:t>
      </w:r>
      <w:proofErr w:type="spellStart"/>
      <w:r w:rsidRPr="00621493">
        <w:rPr>
          <w:b/>
          <w:bCs/>
          <w:i/>
          <w:iCs/>
        </w:rPr>
        <w:t>г</w:t>
      </w:r>
      <w:proofErr w:type="gramStart"/>
      <w:r w:rsidRPr="00621493">
        <w:rPr>
          <w:b/>
          <w:bCs/>
          <w:i/>
          <w:iCs/>
        </w:rPr>
        <w:t>.Н</w:t>
      </w:r>
      <w:proofErr w:type="gramEnd"/>
      <w:r w:rsidRPr="00621493">
        <w:rPr>
          <w:b/>
          <w:bCs/>
          <w:i/>
          <w:iCs/>
        </w:rPr>
        <w:t>овосибирск</w:t>
      </w:r>
      <w:proofErr w:type="spellEnd"/>
      <w:r w:rsidRPr="00621493">
        <w:rPr>
          <w:b/>
          <w:bCs/>
          <w:i/>
          <w:iCs/>
        </w:rPr>
        <w:t xml:space="preserve">, </w:t>
      </w:r>
      <w:proofErr w:type="spellStart"/>
      <w:r w:rsidRPr="00621493">
        <w:rPr>
          <w:b/>
          <w:bCs/>
          <w:i/>
          <w:iCs/>
        </w:rPr>
        <w:t>ул.Революции</w:t>
      </w:r>
      <w:proofErr w:type="spellEnd"/>
      <w:r w:rsidRPr="00621493">
        <w:rPr>
          <w:b/>
          <w:bCs/>
          <w:i/>
          <w:iCs/>
        </w:rPr>
        <w:t>, д.28,</w:t>
      </w:r>
      <w:r w:rsidR="00621493" w:rsidRPr="00621493">
        <w:t xml:space="preserve"> </w:t>
      </w:r>
      <w:r w:rsidR="00621493" w:rsidRPr="00621493">
        <w:rPr>
          <w:b/>
          <w:bCs/>
          <w:i/>
          <w:iCs/>
        </w:rPr>
        <w:t>пом.25</w:t>
      </w:r>
    </w:p>
    <w:p w14:paraId="2C1FF66F" w14:textId="77777777" w:rsidR="004817E0" w:rsidRPr="003C0EE7" w:rsidRDefault="004817E0" w:rsidP="004817E0">
      <w:pPr>
        <w:spacing w:before="0" w:after="0"/>
        <w:ind w:left="198"/>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4817E0">
      <w:pPr>
        <w:ind w:left="200"/>
      </w:pPr>
    </w:p>
    <w:p w14:paraId="3E15DAC2" w14:textId="5C3530A3" w:rsidR="004817E0" w:rsidRPr="003C0EE7" w:rsidRDefault="00562ABD" w:rsidP="004817E0">
      <w:pPr>
        <w:spacing w:before="0" w:after="0"/>
        <w:ind w:left="198"/>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ПОВОЛЖЬЕ"</w:t>
      </w:r>
    </w:p>
    <w:p w14:paraId="38A4048A"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w:t>
      </w:r>
      <w:proofErr w:type="spellStart"/>
      <w:r w:rsidRPr="003C0EE7">
        <w:rPr>
          <w:b/>
          <w:bCs/>
          <w:i/>
          <w:iCs/>
        </w:rPr>
        <w:t>ул</w:t>
      </w:r>
      <w:proofErr w:type="gramStart"/>
      <w:r w:rsidRPr="003C0EE7">
        <w:rPr>
          <w:b/>
          <w:bCs/>
          <w:i/>
          <w:iCs/>
        </w:rPr>
        <w:t>.Д</w:t>
      </w:r>
      <w:proofErr w:type="gramEnd"/>
      <w:r w:rsidRPr="003C0EE7">
        <w:rPr>
          <w:b/>
          <w:bCs/>
          <w:i/>
          <w:iCs/>
        </w:rPr>
        <w:t>ушинская</w:t>
      </w:r>
      <w:proofErr w:type="spellEnd"/>
      <w:r w:rsidRPr="003C0EE7">
        <w:rPr>
          <w:b/>
          <w:bCs/>
          <w:i/>
          <w:iCs/>
        </w:rPr>
        <w:t>, д.7, стр.2,</w:t>
      </w:r>
    </w:p>
    <w:p w14:paraId="074EF575" w14:textId="77777777" w:rsidR="004817E0" w:rsidRPr="003C0EE7" w:rsidRDefault="004817E0" w:rsidP="004817E0">
      <w:pPr>
        <w:spacing w:before="0" w:after="0"/>
        <w:ind w:left="198"/>
      </w:pPr>
      <w:r w:rsidRPr="003C0EE7">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4817E0">
      <w:pPr>
        <w:spacing w:before="0" w:after="0"/>
        <w:ind w:left="198"/>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3095 Кипр, </w:t>
      </w:r>
      <w:proofErr w:type="spellStart"/>
      <w:r w:rsidRPr="003C0EE7">
        <w:rPr>
          <w:b/>
          <w:bCs/>
          <w:i/>
          <w:iCs/>
        </w:rPr>
        <w:t>Лимассол</w:t>
      </w:r>
      <w:proofErr w:type="spellEnd"/>
      <w:r w:rsidRPr="003C0EE7">
        <w:rPr>
          <w:b/>
          <w:bCs/>
          <w:i/>
          <w:iCs/>
        </w:rPr>
        <w:t xml:space="preserve">, </w:t>
      </w:r>
      <w:proofErr w:type="spellStart"/>
      <w:r w:rsidRPr="003C0EE7">
        <w:rPr>
          <w:b/>
          <w:bCs/>
          <w:i/>
          <w:iCs/>
        </w:rPr>
        <w:t>ул</w:t>
      </w:r>
      <w:proofErr w:type="gramStart"/>
      <w:r w:rsidRPr="003C0EE7">
        <w:rPr>
          <w:b/>
          <w:bCs/>
          <w:i/>
          <w:iCs/>
        </w:rPr>
        <w:t>.Р</w:t>
      </w:r>
      <w:proofErr w:type="gramEnd"/>
      <w:r w:rsidRPr="003C0EE7">
        <w:rPr>
          <w:b/>
          <w:bCs/>
          <w:i/>
          <w:iCs/>
        </w:rPr>
        <w:t>ига</w:t>
      </w:r>
      <w:proofErr w:type="spellEnd"/>
      <w:r w:rsidRPr="003C0EE7">
        <w:rPr>
          <w:b/>
          <w:bCs/>
          <w:i/>
          <w:iCs/>
        </w:rPr>
        <w:t xml:space="preserve"> </w:t>
      </w:r>
      <w:proofErr w:type="spellStart"/>
      <w:r w:rsidRPr="003C0EE7">
        <w:rPr>
          <w:b/>
          <w:bCs/>
          <w:i/>
          <w:iCs/>
        </w:rPr>
        <w:t>Ферайоу</w:t>
      </w:r>
      <w:proofErr w:type="spellEnd"/>
      <w:r w:rsidRPr="003C0EE7">
        <w:rPr>
          <w:b/>
          <w:bCs/>
          <w:i/>
          <w:iCs/>
        </w:rPr>
        <w:t xml:space="preserve">, </w:t>
      </w:r>
      <w:proofErr w:type="spellStart"/>
      <w:r w:rsidRPr="003C0EE7">
        <w:rPr>
          <w:b/>
          <w:bCs/>
          <w:i/>
          <w:iCs/>
        </w:rPr>
        <w:t>Лимассол</w:t>
      </w:r>
      <w:proofErr w:type="spellEnd"/>
      <w:r w:rsidRPr="003C0EE7">
        <w:rPr>
          <w:b/>
          <w:bCs/>
          <w:i/>
          <w:iCs/>
        </w:rPr>
        <w:t xml:space="preserve"> </w:t>
      </w:r>
      <w:proofErr w:type="spellStart"/>
      <w:r w:rsidRPr="003C0EE7">
        <w:rPr>
          <w:b/>
          <w:bCs/>
          <w:i/>
          <w:iCs/>
        </w:rPr>
        <w:t>Сентер</w:t>
      </w:r>
      <w:proofErr w:type="spellEnd"/>
      <w:r w:rsidRPr="003C0EE7">
        <w:rPr>
          <w:b/>
          <w:bCs/>
          <w:i/>
          <w:iCs/>
        </w:rPr>
        <w:t>, Блок Б, 6-й этаж 2 оф. 601,</w:t>
      </w:r>
    </w:p>
    <w:p w14:paraId="3858081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4817E0">
      <w:pPr>
        <w:ind w:left="200"/>
      </w:pPr>
    </w:p>
    <w:p w14:paraId="1D9E9B6B" w14:textId="7C1111D7" w:rsidR="004817E0" w:rsidRPr="003C0EE7" w:rsidRDefault="00562ABD" w:rsidP="004817E0">
      <w:pPr>
        <w:spacing w:before="0" w:after="0"/>
        <w:ind w:left="198"/>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4817E0">
      <w:pPr>
        <w:spacing w:before="0" w:after="0"/>
        <w:ind w:left="198"/>
      </w:pPr>
      <w:r w:rsidRPr="003C0EE7">
        <w:t xml:space="preserve">Место нахождения: </w:t>
      </w:r>
      <w:proofErr w:type="spellStart"/>
      <w:r w:rsidRPr="003C0EE7">
        <w:rPr>
          <w:b/>
          <w:bCs/>
          <w:i/>
          <w:iCs/>
        </w:rPr>
        <w:t>Роуд</w:t>
      </w:r>
      <w:proofErr w:type="spellEnd"/>
      <w:r w:rsidRPr="003C0EE7">
        <w:rPr>
          <w:b/>
          <w:bCs/>
          <w:i/>
          <w:iCs/>
        </w:rPr>
        <w:t xml:space="preserve"> </w:t>
      </w:r>
      <w:proofErr w:type="spellStart"/>
      <w:r w:rsidRPr="003C0EE7">
        <w:rPr>
          <w:b/>
          <w:bCs/>
          <w:i/>
          <w:iCs/>
        </w:rPr>
        <w:t>Таун</w:t>
      </w:r>
      <w:proofErr w:type="spellEnd"/>
      <w:r w:rsidRPr="003C0EE7">
        <w:rPr>
          <w:b/>
          <w:bCs/>
          <w:i/>
          <w:iCs/>
        </w:rPr>
        <w:t xml:space="preserve">, </w:t>
      </w:r>
      <w:proofErr w:type="spellStart"/>
      <w:r w:rsidRPr="003C0EE7">
        <w:rPr>
          <w:b/>
          <w:bCs/>
          <w:i/>
          <w:iCs/>
        </w:rPr>
        <w:t>Тортола</w:t>
      </w:r>
      <w:proofErr w:type="spellEnd"/>
      <w:r w:rsidRPr="003C0EE7">
        <w:rPr>
          <w:b/>
          <w:bCs/>
          <w:i/>
          <w:iCs/>
        </w:rPr>
        <w:t>, Британские Виргинские Острова, "</w:t>
      </w:r>
      <w:proofErr w:type="spellStart"/>
      <w:r w:rsidRPr="003C0EE7">
        <w:rPr>
          <w:b/>
          <w:bCs/>
          <w:i/>
          <w:iCs/>
        </w:rPr>
        <w:t>Тридент</w:t>
      </w:r>
      <w:proofErr w:type="spellEnd"/>
      <w:r w:rsidRPr="003C0EE7">
        <w:rPr>
          <w:b/>
          <w:bCs/>
          <w:i/>
          <w:iCs/>
        </w:rPr>
        <w:t xml:space="preserve"> Траст </w:t>
      </w:r>
      <w:proofErr w:type="spellStart"/>
      <w:r w:rsidRPr="003C0EE7">
        <w:rPr>
          <w:b/>
          <w:bCs/>
          <w:i/>
          <w:iCs/>
        </w:rPr>
        <w:t>Кампани</w:t>
      </w:r>
      <w:proofErr w:type="spellEnd"/>
      <w:r w:rsidRPr="003C0EE7">
        <w:rPr>
          <w:b/>
          <w:bCs/>
          <w:i/>
          <w:iCs/>
        </w:rPr>
        <w:t xml:space="preserve"> (Б.В.О.) Лимитед", </w:t>
      </w:r>
      <w:proofErr w:type="spellStart"/>
      <w:r w:rsidRPr="003C0EE7">
        <w:rPr>
          <w:b/>
          <w:bCs/>
          <w:i/>
          <w:iCs/>
        </w:rPr>
        <w:t>Традент</w:t>
      </w:r>
      <w:proofErr w:type="spellEnd"/>
      <w:r w:rsidRPr="003C0EE7">
        <w:rPr>
          <w:b/>
          <w:bCs/>
          <w:i/>
          <w:iCs/>
        </w:rPr>
        <w:t xml:space="preserve"> </w:t>
      </w:r>
      <w:proofErr w:type="spellStart"/>
      <w:r w:rsidRPr="003C0EE7">
        <w:rPr>
          <w:b/>
          <w:bCs/>
          <w:i/>
          <w:iCs/>
        </w:rPr>
        <w:t>Чэмберс</w:t>
      </w:r>
      <w:proofErr w:type="spellEnd"/>
      <w:r w:rsidRPr="003C0EE7">
        <w:rPr>
          <w:b/>
          <w:bCs/>
          <w:i/>
          <w:iCs/>
        </w:rPr>
        <w:t>, а/я 146,</w:t>
      </w:r>
    </w:p>
    <w:p w14:paraId="7CA98C64" w14:textId="77777777" w:rsidR="004817E0" w:rsidRPr="00BF4570" w:rsidRDefault="004817E0" w:rsidP="004817E0">
      <w:pPr>
        <w:spacing w:before="0" w:after="0"/>
        <w:ind w:left="198"/>
      </w:pPr>
      <w:r w:rsidRPr="00BF4570">
        <w:t>Доля эмитента в уставном капитале коммерческой организации:</w:t>
      </w:r>
      <w:r w:rsidRPr="00BF4570">
        <w:rPr>
          <w:b/>
          <w:bCs/>
          <w:i/>
          <w:iCs/>
        </w:rPr>
        <w:t xml:space="preserve"> 100%</w:t>
      </w:r>
    </w:p>
    <w:p w14:paraId="0F7BD251" w14:textId="5C32753F" w:rsidR="004817E0" w:rsidRPr="00BF4570" w:rsidRDefault="004817E0" w:rsidP="004817E0">
      <w:pPr>
        <w:spacing w:before="0" w:after="0"/>
        <w:ind w:left="198"/>
      </w:pPr>
      <w:r w:rsidRPr="00BF4570">
        <w:t>Доля участия лица в уставном капитале эмитента:</w:t>
      </w:r>
      <w:r w:rsidRPr="00BF4570">
        <w:rPr>
          <w:b/>
          <w:bCs/>
          <w:i/>
          <w:iCs/>
        </w:rPr>
        <w:t xml:space="preserve"> </w:t>
      </w:r>
      <w:r w:rsidR="0016172F" w:rsidRPr="00BF4570">
        <w:rPr>
          <w:b/>
          <w:bCs/>
          <w:i/>
          <w:iCs/>
        </w:rPr>
        <w:t>0</w:t>
      </w:r>
      <w:r w:rsidR="00BF4570" w:rsidRPr="00BF4570">
        <w:rPr>
          <w:b/>
          <w:bCs/>
          <w:i/>
          <w:iCs/>
        </w:rPr>
        <w:t>,23</w:t>
      </w:r>
      <w:r w:rsidRPr="00BF4570">
        <w:rPr>
          <w:b/>
          <w:bCs/>
          <w:i/>
          <w:iCs/>
        </w:rPr>
        <w:t>%</w:t>
      </w:r>
    </w:p>
    <w:p w14:paraId="1C4015D1" w14:textId="7CCDFA82" w:rsidR="004817E0" w:rsidRPr="003C0EE7" w:rsidRDefault="004817E0" w:rsidP="004817E0">
      <w:pPr>
        <w:spacing w:before="0" w:after="0"/>
        <w:ind w:left="198"/>
      </w:pPr>
      <w:r w:rsidRPr="00BF4570">
        <w:t>Доля принадлежащих лицу обыкновенных акций эмитента:</w:t>
      </w:r>
      <w:r w:rsidRPr="00BF4570">
        <w:rPr>
          <w:b/>
          <w:bCs/>
          <w:i/>
          <w:iCs/>
        </w:rPr>
        <w:t xml:space="preserve"> </w:t>
      </w:r>
      <w:r w:rsidR="00BF4570" w:rsidRPr="00BF4570">
        <w:rPr>
          <w:b/>
          <w:bCs/>
          <w:i/>
          <w:iCs/>
        </w:rPr>
        <w:t>0,23</w:t>
      </w:r>
      <w:r w:rsidRPr="00BF4570">
        <w:rPr>
          <w:b/>
          <w:bCs/>
          <w:i/>
          <w:iCs/>
        </w:rPr>
        <w:t xml:space="preserve"> %</w:t>
      </w:r>
    </w:p>
    <w:p w14:paraId="6191A2BA" w14:textId="77777777" w:rsidR="004817E0" w:rsidRPr="003C0EE7" w:rsidRDefault="004817E0" w:rsidP="004817E0">
      <w:pPr>
        <w:ind w:left="200"/>
      </w:pPr>
    </w:p>
    <w:p w14:paraId="2B1CB56E" w14:textId="77777777" w:rsidR="004817E0" w:rsidRPr="003C0EE7" w:rsidRDefault="00562ABD" w:rsidP="004817E0">
      <w:pPr>
        <w:spacing w:before="0" w:after="0"/>
        <w:ind w:left="198"/>
      </w:pPr>
      <w:r>
        <w:rPr>
          <w:b/>
          <w:bCs/>
          <w:i/>
          <w:iCs/>
        </w:rPr>
        <w:lastRenderedPageBreak/>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45C760B5" w14:textId="44CA5FBC" w:rsidR="004817E0" w:rsidRPr="003C0EE7" w:rsidRDefault="004817E0" w:rsidP="004817E0">
      <w:pPr>
        <w:spacing w:before="0" w:after="0"/>
        <w:ind w:left="198"/>
      </w:pPr>
      <w:r w:rsidRPr="003C0EE7">
        <w:t xml:space="preserve">Доля эмитента в уставном капитале коммерческой </w:t>
      </w:r>
      <w:r w:rsidRPr="00B23CD5">
        <w:t>организации:</w:t>
      </w:r>
      <w:r w:rsidRPr="00B23CD5">
        <w:rPr>
          <w:b/>
          <w:bCs/>
          <w:i/>
          <w:iCs/>
        </w:rPr>
        <w:t xml:space="preserve"> </w:t>
      </w:r>
      <w:r w:rsidR="00621493" w:rsidRPr="00B23CD5">
        <w:rPr>
          <w:b/>
          <w:bCs/>
          <w:i/>
          <w:iCs/>
        </w:rPr>
        <w:t>9</w:t>
      </w:r>
      <w:r w:rsidR="00E14FF2">
        <w:rPr>
          <w:b/>
          <w:bCs/>
          <w:i/>
          <w:iCs/>
        </w:rPr>
        <w:t>5</w:t>
      </w:r>
      <w:r w:rsidR="00621493" w:rsidRPr="00B23CD5">
        <w:rPr>
          <w:b/>
          <w:bCs/>
          <w:i/>
          <w:iCs/>
        </w:rPr>
        <w:t>,</w:t>
      </w:r>
      <w:r w:rsidR="00E14FF2">
        <w:rPr>
          <w:b/>
          <w:bCs/>
          <w:i/>
          <w:iCs/>
        </w:rPr>
        <w:t>94</w:t>
      </w:r>
      <w:r w:rsidRPr="00B23CD5">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4817E0">
      <w:pPr>
        <w:ind w:left="200"/>
      </w:pPr>
    </w:p>
    <w:p w14:paraId="5812571C" w14:textId="77777777" w:rsidR="004817E0" w:rsidRPr="003C0EE7" w:rsidRDefault="00562ABD" w:rsidP="004817E0">
      <w:pPr>
        <w:spacing w:before="0" w:after="0"/>
        <w:ind w:left="198"/>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04214121"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4817E0">
      <w:pPr>
        <w:ind w:left="200"/>
      </w:pPr>
    </w:p>
    <w:p w14:paraId="339D9B77" w14:textId="5A91FEC2" w:rsidR="004817E0" w:rsidRPr="003C0EE7" w:rsidRDefault="00562ABD" w:rsidP="004817E0">
      <w:pPr>
        <w:spacing w:before="0" w:after="0"/>
        <w:ind w:left="198"/>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4817E0">
      <w:pPr>
        <w:spacing w:before="0" w:after="0"/>
        <w:ind w:left="198"/>
      </w:pPr>
      <w:r>
        <w:rPr>
          <w:b/>
          <w:bCs/>
          <w:i/>
          <w:iCs/>
        </w:rPr>
        <w:t>12</w:t>
      </w:r>
      <w:r w:rsidR="004817E0" w:rsidRPr="003C0EE7">
        <w:rPr>
          <w:b/>
          <w:bCs/>
          <w:i/>
          <w:iCs/>
        </w:rPr>
        <w:t>. Полное фирменное наименование: Товарищество с ограниченной ответственностью "Компания "</w:t>
      </w:r>
      <w:proofErr w:type="spellStart"/>
      <w:r w:rsidR="004817E0" w:rsidRPr="003C0EE7">
        <w:rPr>
          <w:b/>
          <w:bCs/>
          <w:i/>
          <w:iCs/>
        </w:rPr>
        <w:t>РосИнтер</w:t>
      </w:r>
      <w:proofErr w:type="spellEnd"/>
      <w:r w:rsidR="004817E0" w:rsidRPr="003C0EE7">
        <w:rPr>
          <w:b/>
          <w:bCs/>
          <w:i/>
          <w:iCs/>
        </w:rPr>
        <w:t xml:space="preserve"> Алматы"</w:t>
      </w:r>
    </w:p>
    <w:p w14:paraId="5843E6D7"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ТОО "Компания "</w:t>
      </w:r>
      <w:proofErr w:type="spellStart"/>
      <w:r w:rsidRPr="003C0EE7">
        <w:rPr>
          <w:b/>
          <w:bCs/>
          <w:i/>
          <w:iCs/>
        </w:rPr>
        <w:t>РосИнтер</w:t>
      </w:r>
      <w:proofErr w:type="spellEnd"/>
      <w:r w:rsidRPr="003C0EE7">
        <w:rPr>
          <w:b/>
          <w:bCs/>
          <w:i/>
          <w:iCs/>
        </w:rPr>
        <w:t xml:space="preserve"> Алматы"</w:t>
      </w:r>
    </w:p>
    <w:p w14:paraId="3FFBB320" w14:textId="7639849E" w:rsidR="004817E0" w:rsidRPr="003C0EE7" w:rsidRDefault="004817E0" w:rsidP="004817E0">
      <w:pPr>
        <w:spacing w:before="0" w:after="0"/>
        <w:ind w:left="198"/>
      </w:pPr>
      <w:r w:rsidRPr="003C0EE7">
        <w:t xml:space="preserve">Место нахождения: </w:t>
      </w:r>
      <w:r w:rsidRPr="003C0EE7">
        <w:rPr>
          <w:b/>
          <w:bCs/>
          <w:i/>
          <w:iCs/>
        </w:rPr>
        <w:t>050010 Казахстан, г.</w:t>
      </w:r>
      <w:r w:rsidR="00AC655F">
        <w:rPr>
          <w:b/>
          <w:bCs/>
          <w:i/>
          <w:iCs/>
        </w:rPr>
        <w:t xml:space="preserve"> </w:t>
      </w:r>
      <w:r w:rsidRPr="003C0EE7">
        <w:rPr>
          <w:b/>
          <w:bCs/>
          <w:i/>
          <w:iCs/>
        </w:rPr>
        <w:t xml:space="preserve">Алматы, </w:t>
      </w:r>
      <w:proofErr w:type="spellStart"/>
      <w:r w:rsidRPr="003C0EE7">
        <w:rPr>
          <w:b/>
          <w:bCs/>
          <w:i/>
          <w:iCs/>
        </w:rPr>
        <w:t>Медеуский</w:t>
      </w:r>
      <w:proofErr w:type="spellEnd"/>
      <w:r w:rsidRPr="003C0EE7">
        <w:rPr>
          <w:b/>
          <w:bCs/>
          <w:i/>
          <w:iCs/>
        </w:rPr>
        <w:t xml:space="preserve"> район, проспект </w:t>
      </w:r>
      <w:proofErr w:type="spellStart"/>
      <w:r w:rsidRPr="003C0EE7">
        <w:rPr>
          <w:b/>
          <w:bCs/>
          <w:i/>
          <w:iCs/>
        </w:rPr>
        <w:t>Достык</w:t>
      </w:r>
      <w:proofErr w:type="spellEnd"/>
      <w:r w:rsidRPr="003C0EE7">
        <w:rPr>
          <w:b/>
          <w:bCs/>
          <w:i/>
          <w:iCs/>
        </w:rPr>
        <w:t>, 43,</w:t>
      </w:r>
    </w:p>
    <w:p w14:paraId="3613B77B" w14:textId="1D6A7218"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4817E0">
      <w:pPr>
        <w:spacing w:before="0" w:after="0"/>
        <w:ind w:left="198"/>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220030, Республика Беларусь, </w:t>
      </w:r>
      <w:proofErr w:type="spellStart"/>
      <w:r w:rsidRPr="003C0EE7">
        <w:rPr>
          <w:b/>
          <w:bCs/>
          <w:i/>
          <w:iCs/>
        </w:rPr>
        <w:t>г</w:t>
      </w:r>
      <w:proofErr w:type="gramStart"/>
      <w:r w:rsidRPr="003C0EE7">
        <w:rPr>
          <w:b/>
          <w:bCs/>
          <w:i/>
          <w:iCs/>
        </w:rPr>
        <w:t>.М</w:t>
      </w:r>
      <w:proofErr w:type="gramEnd"/>
      <w:r w:rsidRPr="003C0EE7">
        <w:rPr>
          <w:b/>
          <w:bCs/>
          <w:i/>
          <w:iCs/>
        </w:rPr>
        <w:t>инск</w:t>
      </w:r>
      <w:proofErr w:type="spellEnd"/>
      <w:r w:rsidRPr="003C0EE7">
        <w:rPr>
          <w:b/>
          <w:bCs/>
          <w:i/>
          <w:iCs/>
        </w:rPr>
        <w:t xml:space="preserve">, </w:t>
      </w:r>
      <w:proofErr w:type="spellStart"/>
      <w:r w:rsidRPr="003C0EE7">
        <w:rPr>
          <w:b/>
          <w:bCs/>
          <w:i/>
          <w:iCs/>
        </w:rPr>
        <w:t>пр.Независимости</w:t>
      </w:r>
      <w:proofErr w:type="spellEnd"/>
      <w:r w:rsidRPr="003C0EE7">
        <w:rPr>
          <w:b/>
          <w:bCs/>
          <w:i/>
          <w:iCs/>
        </w:rPr>
        <w:t>, д.22,</w:t>
      </w:r>
    </w:p>
    <w:p w14:paraId="404937BC"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8E3124" w:rsidRDefault="00E779A3">
      <w:pPr>
        <w:pStyle w:val="2"/>
      </w:pPr>
      <w:bookmarkStart w:id="159" w:name="_Toc482629233"/>
      <w:bookmarkStart w:id="160" w:name="_Toc48316500"/>
      <w:r w:rsidRPr="004F48C1">
        <w:t>8.1.5. Сведения о существенных сделках, совершенных эмитентом</w:t>
      </w:r>
      <w:bookmarkEnd w:id="159"/>
      <w:bookmarkEnd w:id="160"/>
    </w:p>
    <w:p w14:paraId="30D9AEC0" w14:textId="37D80B62" w:rsidR="00E779A3" w:rsidRDefault="00E779A3" w:rsidP="00D8416C">
      <w:pPr>
        <w:ind w:left="200"/>
        <w:jc w:val="both"/>
      </w:pPr>
      <w:proofErr w:type="gramStart"/>
      <w:r w:rsidRPr="008E3124">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8E3124">
        <w:t>,</w:t>
      </w:r>
      <w:r w:rsidR="00F207C1" w:rsidRPr="00F207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8E3124">
        <w:t xml:space="preserve"> за отчетный период, состоящий из </w:t>
      </w:r>
      <w:r w:rsidR="00F207C1">
        <w:t>12</w:t>
      </w:r>
      <w:r w:rsidR="00D8416C" w:rsidRPr="008E3124">
        <w:t xml:space="preserve"> (</w:t>
      </w:r>
      <w:r w:rsidR="00F207C1">
        <w:t>двенадцати</w:t>
      </w:r>
      <w:r w:rsidR="00D8416C" w:rsidRPr="008E3124">
        <w:t>)</w:t>
      </w:r>
      <w:r w:rsidRPr="008E3124">
        <w:t xml:space="preserve"> месяцев текущего года</w:t>
      </w:r>
      <w:r w:rsidR="00F207C1">
        <w:t xml:space="preserve">: </w:t>
      </w:r>
      <w:proofErr w:type="gramEnd"/>
    </w:p>
    <w:p w14:paraId="18E76CED" w14:textId="4CA2E05F" w:rsidR="00BB5486" w:rsidRPr="000165C1" w:rsidRDefault="00BB5486" w:rsidP="00BB5486">
      <w:pPr>
        <w:jc w:val="both"/>
        <w:rPr>
          <w:b/>
          <w:i/>
        </w:rPr>
      </w:pPr>
      <w:r w:rsidRPr="000165C1">
        <w:t xml:space="preserve">Дата совершения сделки (заключения договора): </w:t>
      </w:r>
      <w:r w:rsidRPr="000165C1">
        <w:rPr>
          <w:b/>
          <w:i/>
        </w:rPr>
        <w:t>2</w:t>
      </w:r>
      <w:r>
        <w:rPr>
          <w:b/>
          <w:i/>
        </w:rPr>
        <w:t>4.04</w:t>
      </w:r>
      <w:r w:rsidRPr="000165C1">
        <w:rPr>
          <w:b/>
          <w:i/>
        </w:rPr>
        <w:t>.20</w:t>
      </w:r>
      <w:r>
        <w:rPr>
          <w:b/>
          <w:i/>
        </w:rPr>
        <w:t>20</w:t>
      </w:r>
      <w:r w:rsidRPr="000165C1">
        <w:rPr>
          <w:b/>
          <w:i/>
        </w:rPr>
        <w:t xml:space="preserve"> г.</w:t>
      </w:r>
    </w:p>
    <w:p w14:paraId="5D4C2266" w14:textId="3BDE8391" w:rsidR="00BB5486" w:rsidRPr="00BB5486" w:rsidRDefault="00BB5486" w:rsidP="00BB5486">
      <w:pPr>
        <w:ind w:right="113"/>
        <w:jc w:val="both"/>
        <w:rPr>
          <w:rFonts w:eastAsia="Calibri"/>
          <w:b/>
          <w:bCs/>
          <w:i/>
          <w:iCs/>
          <w:sz w:val="18"/>
          <w:szCs w:val="18"/>
        </w:rPr>
      </w:pPr>
      <w:proofErr w:type="gramStart"/>
      <w:r w:rsidRPr="000165C1">
        <w:t>- предмет и иные существенные условия сделки:</w:t>
      </w:r>
      <w:r w:rsidRPr="000165C1">
        <w:rPr>
          <w:b/>
          <w:i/>
        </w:rPr>
        <w:t xml:space="preserve"> изменение условий ранее заключенного договора поручительства, </w:t>
      </w:r>
      <w:r>
        <w:rPr>
          <w:b/>
          <w:i/>
        </w:rPr>
        <w:t xml:space="preserve"> а именно </w:t>
      </w:r>
      <w:r w:rsidRPr="00BB5486">
        <w:rPr>
          <w:rFonts w:eastAsia="Calibri"/>
          <w:b/>
          <w:bCs/>
          <w:i/>
          <w:iCs/>
          <w:sz w:val="18"/>
          <w:szCs w:val="18"/>
        </w:rPr>
        <w:t>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заключенного в обеспечение обязательств ООО «РОСИНТЕР РЕСТОРАНТС» по кредитному соглашению между ООО «РОСИНТЕР РЕСТОРАНТС» (далее - Заемщик) и Банком ВТБ (ПАО) № 02766/МР от 27.09.2018 (далее - Кредитное</w:t>
      </w:r>
      <w:proofErr w:type="gramEnd"/>
      <w:r w:rsidRPr="00BB5486">
        <w:rPr>
          <w:rFonts w:eastAsia="Calibri"/>
          <w:b/>
          <w:bCs/>
          <w:i/>
          <w:iCs/>
          <w:sz w:val="18"/>
          <w:szCs w:val="18"/>
        </w:rPr>
        <w:t xml:space="preserve"> соглашение) об изменении следующих условий Кредитного соглашения:</w:t>
      </w:r>
    </w:p>
    <w:p w14:paraId="4CD086DC" w14:textId="77777777" w:rsidR="00BB5486" w:rsidRPr="00BB5486" w:rsidRDefault="00BB5486" w:rsidP="00E63959">
      <w:pPr>
        <w:widowControl/>
        <w:adjustRightInd/>
        <w:spacing w:before="0" w:after="0"/>
        <w:ind w:right="113"/>
        <w:jc w:val="both"/>
        <w:rPr>
          <w:rFonts w:eastAsia="Calibri"/>
          <w:b/>
          <w:bCs/>
          <w:i/>
          <w:iCs/>
          <w:sz w:val="18"/>
          <w:szCs w:val="18"/>
        </w:rPr>
      </w:pPr>
      <w:r w:rsidRPr="00BB5486">
        <w:rPr>
          <w:rFonts w:eastAsia="Calibri"/>
          <w:b/>
          <w:bCs/>
          <w:i/>
          <w:iCs/>
          <w:sz w:val="18"/>
          <w:szCs w:val="18"/>
        </w:rPr>
        <w:t xml:space="preserve">- меняется график погашения кредита без изменения его общего срока, </w:t>
      </w:r>
    </w:p>
    <w:p w14:paraId="76D27DA9" w14:textId="77777777" w:rsidR="00BB5486" w:rsidRPr="00BB5486" w:rsidRDefault="00BB5486" w:rsidP="00E63959">
      <w:pPr>
        <w:widowControl/>
        <w:adjustRightInd/>
        <w:spacing w:before="0" w:after="0"/>
        <w:ind w:right="113"/>
        <w:jc w:val="both"/>
      </w:pPr>
      <w:r w:rsidRPr="00BB5486">
        <w:rPr>
          <w:rFonts w:eastAsia="Calibri"/>
          <w:b/>
          <w:bCs/>
          <w:i/>
          <w:iCs/>
          <w:sz w:val="18"/>
          <w:szCs w:val="18"/>
        </w:rPr>
        <w:t>- проценты, подлежащие уплате по 30 (Тридцатым) числам каждого месяца, за период с марта 2020г. по август 2020г. (включительно), подлежат оплате равными частями ежемесячно, 30 (Тридцатого) числа каждого месяца, начиная с «30» сентября 2020г. по дату окончательного погашения Кредита (включительно), при этом капитализация процентов/начисление процентов на проценты не осуществляется. При этом</w:t>
      </w:r>
      <w:proofErr w:type="gramStart"/>
      <w:r w:rsidRPr="00BB5486">
        <w:rPr>
          <w:rFonts w:eastAsia="Calibri"/>
          <w:b/>
          <w:bCs/>
          <w:i/>
          <w:iCs/>
          <w:sz w:val="18"/>
          <w:szCs w:val="18"/>
        </w:rPr>
        <w:t>,</w:t>
      </w:r>
      <w:proofErr w:type="gramEnd"/>
      <w:r w:rsidRPr="00BB5486">
        <w:rPr>
          <w:rFonts w:eastAsia="Calibri"/>
          <w:b/>
          <w:bCs/>
          <w:i/>
          <w:iCs/>
          <w:sz w:val="18"/>
          <w:szCs w:val="18"/>
        </w:rPr>
        <w:t xml:space="preserve"> в месяце окончательного погашения Кредита оплата указанных процентов осуществляется в дату окончательного погашения Кредита.</w:t>
      </w:r>
    </w:p>
    <w:p w14:paraId="215D3346" w14:textId="77777777" w:rsidR="00BB5486" w:rsidRPr="000165C1" w:rsidRDefault="00BB5486" w:rsidP="00BB5486">
      <w:pPr>
        <w:jc w:val="both"/>
      </w:pPr>
      <w:r w:rsidRPr="000165C1">
        <w:t xml:space="preserve">- лицо (лица), являющееся стороной (сторонами) и выгодоприобретателем (выгодоприобретателями) по сделке: </w:t>
      </w:r>
    </w:p>
    <w:p w14:paraId="0F84C579" w14:textId="77777777" w:rsidR="00BB5486" w:rsidRPr="000165C1" w:rsidRDefault="00BB5486" w:rsidP="00BB5486">
      <w:pPr>
        <w:ind w:right="113"/>
        <w:jc w:val="both"/>
      </w:pPr>
      <w:r w:rsidRPr="000165C1">
        <w:rPr>
          <w:rFonts w:eastAsia="Calibri"/>
          <w:b/>
          <w:bCs/>
          <w:i/>
          <w:iCs/>
        </w:rPr>
        <w:t xml:space="preserve">Банк ВТБ (Публичное акционерное общество) (Банк, Кредитор), ПАО «РОСИНТЕР РЕСТОРАНТС ХОЛДИНГ» (Поручитель), ООО «РОСИНТЕР РЕСТОРАНТС» (Выгодоприобретатель). </w:t>
      </w:r>
    </w:p>
    <w:p w14:paraId="7398650B" w14:textId="77777777" w:rsidR="00BB5486" w:rsidRPr="000165C1" w:rsidRDefault="00BB5486" w:rsidP="00BB5486">
      <w:pPr>
        <w:jc w:val="both"/>
        <w:rPr>
          <w:b/>
          <w:i/>
        </w:rPr>
      </w:pPr>
      <w:r w:rsidRPr="000165C1">
        <w:t xml:space="preserve">- срок исполнения обязательств по сделке, а также сведения об исполнении указанных обязательств: </w:t>
      </w:r>
      <w:r w:rsidRPr="000165C1">
        <w:rPr>
          <w:b/>
          <w:i/>
        </w:rPr>
        <w:t>11.03.2028 г.</w:t>
      </w:r>
    </w:p>
    <w:p w14:paraId="38695464" w14:textId="77777777" w:rsidR="00BB5486" w:rsidRPr="00246125" w:rsidRDefault="00BB5486" w:rsidP="00BB5486">
      <w:pPr>
        <w:jc w:val="both"/>
        <w:rPr>
          <w:b/>
          <w:i/>
        </w:rPr>
      </w:pPr>
      <w:r w:rsidRPr="00246125">
        <w:rPr>
          <w:bCs/>
          <w:iCs/>
        </w:rPr>
        <w:lastRenderedPageBreak/>
        <w:t>- в случае просрочки</w:t>
      </w:r>
      <w:r w:rsidRPr="00246125">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246125">
        <w:rPr>
          <w:b/>
          <w:i/>
        </w:rPr>
        <w:t xml:space="preserve">просрочки не было. </w:t>
      </w:r>
    </w:p>
    <w:p w14:paraId="756AEB8D" w14:textId="77777777" w:rsidR="00BB5486" w:rsidRDefault="00BB5486" w:rsidP="00BB5486">
      <w:pPr>
        <w:ind w:right="113"/>
        <w:jc w:val="both"/>
      </w:pPr>
      <w:r w:rsidRPr="00246125">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t>):</w:t>
      </w:r>
    </w:p>
    <w:p w14:paraId="7107188A" w14:textId="77777777" w:rsidR="00BB5486" w:rsidRPr="00BB5486" w:rsidRDefault="00BB5486" w:rsidP="00BB5486">
      <w:pPr>
        <w:widowControl/>
        <w:adjustRightInd/>
        <w:spacing w:before="0" w:after="0"/>
        <w:ind w:right="113"/>
        <w:jc w:val="both"/>
        <w:rPr>
          <w:rFonts w:eastAsia="Calibri"/>
          <w:b/>
          <w:bCs/>
          <w:i/>
          <w:iCs/>
          <w:sz w:val="18"/>
          <w:szCs w:val="18"/>
        </w:rPr>
      </w:pPr>
      <w:r w:rsidRPr="00BB5486">
        <w:rPr>
          <w:b/>
          <w:i/>
        </w:rPr>
        <w:t>2</w:t>
      </w:r>
      <w:r w:rsidRPr="00BB5486">
        <w:rPr>
          <w:rFonts w:eastAsia="Calibri"/>
          <w:b/>
          <w:i/>
          <w:sz w:val="18"/>
          <w:szCs w:val="18"/>
        </w:rPr>
        <w:t> 969 450 тысяч рублей, что соответствует 63,50% от балансовой стоимости активов на дату окончания последнего завершенного отчетного периода, предшествующего совершению сделки.</w:t>
      </w:r>
    </w:p>
    <w:p w14:paraId="4CA897F4" w14:textId="39CF6460" w:rsidR="00BB5486" w:rsidRPr="00BB5486" w:rsidRDefault="00BB5486" w:rsidP="00BB5486">
      <w:pPr>
        <w:jc w:val="both"/>
        <w:rPr>
          <w:rFonts w:eastAsia="Calibri"/>
          <w:b/>
          <w:i/>
          <w:sz w:val="18"/>
          <w:szCs w:val="18"/>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BB5486">
        <w:rPr>
          <w:rFonts w:eastAsia="Calibri"/>
          <w:b/>
          <w:i/>
          <w:sz w:val="18"/>
          <w:szCs w:val="18"/>
        </w:rPr>
        <w:t>4 676 374  тысячи рублей.</w:t>
      </w:r>
    </w:p>
    <w:p w14:paraId="7ADA3CEF" w14:textId="77777777" w:rsidR="00BB5486" w:rsidRPr="000165C1" w:rsidRDefault="00BB5486" w:rsidP="00BB5486">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2160A01A" w14:textId="77777777" w:rsidR="00BB5486" w:rsidRPr="000165C1" w:rsidRDefault="00BB5486" w:rsidP="00BB5486">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крупная сделка, которая одновременно является сделкой, в совершении которой имелась заинтересованность</w:t>
      </w:r>
      <w:r>
        <w:rPr>
          <w:b/>
          <w:i/>
        </w:rPr>
        <w:t>,</w:t>
      </w:r>
      <w:proofErr w:type="gramEnd"/>
    </w:p>
    <w:p w14:paraId="12EAC1EA" w14:textId="77777777" w:rsidR="00BB5486" w:rsidRPr="000165C1" w:rsidRDefault="00BB5486" w:rsidP="00BB5486">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531DF7E3" w14:textId="77777777" w:rsidR="00BB5486" w:rsidRPr="000165C1" w:rsidRDefault="00BB5486" w:rsidP="00BB5486">
      <w:pPr>
        <w:jc w:val="both"/>
        <w:rPr>
          <w:b/>
          <w:i/>
        </w:rPr>
      </w:pPr>
      <w:r w:rsidRPr="000165C1">
        <w:t xml:space="preserve">-  дата принятия решения о согласии на совершение или о последующем одобрении сделки: </w:t>
      </w:r>
      <w:r w:rsidRPr="000165C1">
        <w:rPr>
          <w:b/>
          <w:i/>
        </w:rPr>
        <w:t>19.09.2019 г.</w:t>
      </w:r>
    </w:p>
    <w:p w14:paraId="5A938B3E" w14:textId="265B107F" w:rsidR="00B969EC" w:rsidRPr="00C366F6" w:rsidRDefault="00BB5486" w:rsidP="00E63959">
      <w:pPr>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Протокол № 3-2019 от 23.09.2019 г.</w:t>
      </w:r>
    </w:p>
    <w:p w14:paraId="2092DB80" w14:textId="77777777" w:rsidR="00E779A3" w:rsidRPr="00897442" w:rsidRDefault="00E779A3">
      <w:pPr>
        <w:pStyle w:val="2"/>
      </w:pPr>
      <w:bookmarkStart w:id="161" w:name="_Toc482629234"/>
      <w:bookmarkStart w:id="162" w:name="_Toc48316501"/>
      <w:r w:rsidRPr="00897442">
        <w:t>8.1.6. Сведения о кредитных рейтингах эмитента</w:t>
      </w:r>
      <w:bookmarkEnd w:id="161"/>
      <w:bookmarkEnd w:id="162"/>
    </w:p>
    <w:p w14:paraId="3CF3CF7F" w14:textId="77777777" w:rsidR="004817E0" w:rsidRPr="00897442" w:rsidRDefault="004817E0" w:rsidP="004817E0">
      <w:pPr>
        <w:ind w:left="200"/>
      </w:pPr>
      <w:r w:rsidRPr="00897442">
        <w:rPr>
          <w:rStyle w:val="Subst"/>
          <w:bCs/>
          <w:iCs/>
        </w:rPr>
        <w:t>Известных эмитенту кредитных рейтингов нет</w:t>
      </w:r>
    </w:p>
    <w:p w14:paraId="16942833" w14:textId="77777777" w:rsidR="00E779A3" w:rsidRDefault="00E779A3">
      <w:pPr>
        <w:pStyle w:val="2"/>
      </w:pPr>
      <w:bookmarkStart w:id="163" w:name="_Toc482629235"/>
      <w:bookmarkStart w:id="164" w:name="_Toc48316502"/>
      <w:r w:rsidRPr="00897442">
        <w:t>8.2. Сведения о каждой категории (типе) акций эмитента</w:t>
      </w:r>
      <w:bookmarkEnd w:id="163"/>
      <w:bookmarkEnd w:id="164"/>
    </w:p>
    <w:p w14:paraId="706C1A38" w14:textId="77777777" w:rsidR="00FA1118" w:rsidRPr="00FA1118" w:rsidRDefault="00FA1118" w:rsidP="004431AF">
      <w:pPr>
        <w:spacing w:before="0" w:after="0"/>
        <w:ind w:left="200"/>
        <w:jc w:val="both"/>
      </w:pPr>
      <w:r w:rsidRPr="00FA1118">
        <w:t>Категория акций:</w:t>
      </w:r>
      <w:r w:rsidRPr="00FA1118">
        <w:rPr>
          <w:b/>
          <w:bCs/>
          <w:i/>
          <w:iCs/>
        </w:rPr>
        <w:t xml:space="preserve"> </w:t>
      </w:r>
      <w:proofErr w:type="gramStart"/>
      <w:r w:rsidRPr="00FA1118">
        <w:rPr>
          <w:b/>
          <w:bCs/>
          <w:i/>
          <w:iCs/>
        </w:rPr>
        <w:t>обыкновенные</w:t>
      </w:r>
      <w:proofErr w:type="gramEnd"/>
    </w:p>
    <w:p w14:paraId="7E36C370" w14:textId="77777777" w:rsidR="00FA1118" w:rsidRPr="00FA1118" w:rsidRDefault="00FA1118" w:rsidP="004431AF">
      <w:pPr>
        <w:spacing w:before="0" w:after="0"/>
        <w:ind w:left="200"/>
        <w:jc w:val="both"/>
      </w:pPr>
      <w:r w:rsidRPr="00FA1118">
        <w:t>Номинальная стоимость каждой акции (руб.):</w:t>
      </w:r>
      <w:r w:rsidRPr="00FA1118">
        <w:rPr>
          <w:b/>
          <w:bCs/>
          <w:i/>
          <w:iCs/>
        </w:rPr>
        <w:t xml:space="preserve"> 169.7</w:t>
      </w:r>
    </w:p>
    <w:p w14:paraId="15F48B83" w14:textId="77777777" w:rsidR="00FA1118" w:rsidRPr="00FA1118" w:rsidRDefault="00FA1118" w:rsidP="004431AF">
      <w:pPr>
        <w:spacing w:before="0" w:after="0"/>
        <w:jc w:val="both"/>
        <w:rPr>
          <w:sz w:val="16"/>
          <w:szCs w:val="16"/>
        </w:rPr>
      </w:pPr>
    </w:p>
    <w:p w14:paraId="6198E2C0" w14:textId="77777777" w:rsidR="00FA1118" w:rsidRPr="00FA1118" w:rsidRDefault="00FA1118" w:rsidP="004431AF">
      <w:pPr>
        <w:spacing w:before="0" w:after="0"/>
        <w:ind w:left="200"/>
        <w:jc w:val="both"/>
      </w:pPr>
      <w:r w:rsidRPr="00FA1118">
        <w:t>Количество акций, находящихся в обращении (количество акций, которые не являются погашенными или аннулированными):</w:t>
      </w:r>
      <w:r w:rsidRPr="00FA1118">
        <w:rPr>
          <w:b/>
          <w:bCs/>
          <w:i/>
          <w:iCs/>
        </w:rPr>
        <w:t xml:space="preserve"> 16 305 334</w:t>
      </w:r>
    </w:p>
    <w:p w14:paraId="413FC880" w14:textId="77777777" w:rsidR="00FA1118" w:rsidRPr="00FA1118" w:rsidRDefault="00FA1118" w:rsidP="004431AF">
      <w:pPr>
        <w:spacing w:before="0" w:after="0"/>
        <w:ind w:left="200"/>
        <w:jc w:val="both"/>
      </w:pPr>
      <w:r w:rsidRPr="00FA1118">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rsidRPr="00FA1118">
        <w:t>отношении</w:t>
      </w:r>
      <w:proofErr w:type="gramEnd"/>
      <w:r w:rsidRPr="00FA1118">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FA1118">
        <w:rPr>
          <w:b/>
          <w:bCs/>
          <w:i/>
          <w:iCs/>
        </w:rPr>
        <w:t xml:space="preserve"> 0</w:t>
      </w:r>
    </w:p>
    <w:p w14:paraId="46FBADCB" w14:textId="77777777" w:rsidR="00FA1118" w:rsidRPr="00FA1118" w:rsidRDefault="00FA1118" w:rsidP="004431AF">
      <w:pPr>
        <w:spacing w:before="0" w:after="0"/>
        <w:ind w:left="200"/>
        <w:jc w:val="both"/>
      </w:pPr>
      <w:r w:rsidRPr="00A15282">
        <w:t>Количество объявленных акций:</w:t>
      </w:r>
      <w:r w:rsidRPr="00A15282">
        <w:rPr>
          <w:b/>
          <w:bCs/>
          <w:i/>
          <w:iCs/>
        </w:rPr>
        <w:t xml:space="preserve"> 3 694 666</w:t>
      </w:r>
    </w:p>
    <w:p w14:paraId="40470FAD" w14:textId="77777777" w:rsidR="00FA1118" w:rsidRPr="00FA1118" w:rsidRDefault="00FA1118" w:rsidP="004431AF">
      <w:pPr>
        <w:spacing w:before="0" w:after="0"/>
        <w:ind w:left="200"/>
        <w:jc w:val="both"/>
      </w:pPr>
      <w:r w:rsidRPr="00FA1118">
        <w:t>Количество акций, поступивших в распоряжение (находящихся на балансе) эмитента:</w:t>
      </w:r>
      <w:r w:rsidRPr="00FA1118">
        <w:rPr>
          <w:b/>
          <w:bCs/>
          <w:i/>
          <w:iCs/>
        </w:rPr>
        <w:t xml:space="preserve"> 0</w:t>
      </w:r>
    </w:p>
    <w:p w14:paraId="01312BE7"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FA1118">
        <w:rPr>
          <w:b/>
          <w:bCs/>
          <w:i/>
          <w:iCs/>
        </w:rPr>
        <w:t xml:space="preserve"> 0</w:t>
      </w:r>
    </w:p>
    <w:p w14:paraId="566DFE67" w14:textId="77777777" w:rsidR="00FA1118" w:rsidRPr="00FA1118" w:rsidRDefault="00FA1118" w:rsidP="004431AF">
      <w:pPr>
        <w:spacing w:before="0" w:after="0"/>
        <w:ind w:left="200"/>
        <w:jc w:val="both"/>
      </w:pPr>
      <w:r w:rsidRPr="00FA1118">
        <w:t>Выпуски акций данной категории (типа):</w:t>
      </w:r>
    </w:p>
    <w:tbl>
      <w:tblPr>
        <w:tblW w:w="0" w:type="auto"/>
        <w:tblLayout w:type="fixed"/>
        <w:tblCellMar>
          <w:left w:w="72" w:type="dxa"/>
          <w:right w:w="72" w:type="dxa"/>
        </w:tblCellMar>
        <w:tblLook w:val="0000" w:firstRow="0" w:lastRow="0" w:firstColumn="0" w:lastColumn="0" w:noHBand="0" w:noVBand="0"/>
      </w:tblPr>
      <w:tblGrid>
        <w:gridCol w:w="1892"/>
        <w:gridCol w:w="7360"/>
      </w:tblGrid>
      <w:tr w:rsidR="00FA1118" w:rsidRPr="00CC1CCF" w14:paraId="33D737B4" w14:textId="77777777" w:rsidTr="00927AF3">
        <w:tc>
          <w:tcPr>
            <w:tcW w:w="1892" w:type="dxa"/>
            <w:tcBorders>
              <w:top w:val="double" w:sz="6" w:space="0" w:color="auto"/>
              <w:left w:val="double" w:sz="6" w:space="0" w:color="auto"/>
              <w:bottom w:val="single" w:sz="6" w:space="0" w:color="auto"/>
              <w:right w:val="single" w:sz="6" w:space="0" w:color="auto"/>
            </w:tcBorders>
          </w:tcPr>
          <w:p w14:paraId="54C5AC2E" w14:textId="77777777" w:rsidR="00FA1118" w:rsidRPr="00CC1CCF" w:rsidRDefault="00FA1118" w:rsidP="00FA1118">
            <w:pPr>
              <w:jc w:val="both"/>
            </w:pPr>
            <w:r w:rsidRPr="00CC1CCF">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3E6B4231" w14:textId="77777777" w:rsidR="00FA1118" w:rsidRPr="00CC1CCF" w:rsidRDefault="00FA1118" w:rsidP="00FA1118">
            <w:pPr>
              <w:jc w:val="both"/>
            </w:pPr>
            <w:r w:rsidRPr="00CC1CCF">
              <w:t>Государственный регистрационный номер выпуска</w:t>
            </w:r>
          </w:p>
        </w:tc>
      </w:tr>
      <w:tr w:rsidR="00FA1118" w:rsidRPr="00CC1CCF" w14:paraId="2EA3A673" w14:textId="77777777" w:rsidTr="00927AF3">
        <w:tc>
          <w:tcPr>
            <w:tcW w:w="1892" w:type="dxa"/>
            <w:tcBorders>
              <w:top w:val="single" w:sz="6" w:space="0" w:color="auto"/>
              <w:left w:val="double" w:sz="6" w:space="0" w:color="auto"/>
              <w:bottom w:val="double" w:sz="6" w:space="0" w:color="auto"/>
              <w:right w:val="single" w:sz="6" w:space="0" w:color="auto"/>
            </w:tcBorders>
          </w:tcPr>
          <w:p w14:paraId="6280CF6D" w14:textId="77777777" w:rsidR="00FA1118" w:rsidRPr="00CC1CCF" w:rsidRDefault="00FA1118" w:rsidP="00FA1118">
            <w:pPr>
              <w:jc w:val="both"/>
            </w:pPr>
            <w:r w:rsidRPr="00CC1CCF">
              <w:t>26.12.2006</w:t>
            </w:r>
          </w:p>
        </w:tc>
        <w:tc>
          <w:tcPr>
            <w:tcW w:w="7360" w:type="dxa"/>
            <w:tcBorders>
              <w:top w:val="single" w:sz="6" w:space="0" w:color="auto"/>
              <w:left w:val="single" w:sz="6" w:space="0" w:color="auto"/>
              <w:bottom w:val="double" w:sz="6" w:space="0" w:color="auto"/>
              <w:right w:val="double" w:sz="6" w:space="0" w:color="auto"/>
            </w:tcBorders>
          </w:tcPr>
          <w:p w14:paraId="02A27D0A" w14:textId="77777777" w:rsidR="00FA1118" w:rsidRPr="00CC1CCF" w:rsidRDefault="00FA1118" w:rsidP="00FA1118">
            <w:pPr>
              <w:jc w:val="both"/>
            </w:pPr>
            <w:r w:rsidRPr="00CC1CCF">
              <w:t>1-02-55033-Е</w:t>
            </w:r>
          </w:p>
        </w:tc>
      </w:tr>
    </w:tbl>
    <w:p w14:paraId="57355DFF" w14:textId="77777777" w:rsidR="00FA1118" w:rsidRPr="00FA1118" w:rsidRDefault="00FA1118" w:rsidP="00FA1118">
      <w:pPr>
        <w:jc w:val="both"/>
      </w:pPr>
    </w:p>
    <w:p w14:paraId="3563F6C6" w14:textId="77777777" w:rsidR="00FA1118" w:rsidRPr="00FA1118" w:rsidRDefault="00FA1118" w:rsidP="00FA1118">
      <w:pPr>
        <w:ind w:left="200"/>
        <w:jc w:val="both"/>
      </w:pPr>
      <w:r w:rsidRPr="00FA1118">
        <w:t>Права, предоставляемые акциями их владельцам:</w:t>
      </w:r>
      <w:r w:rsidRPr="00FA1118">
        <w:br/>
      </w:r>
      <w:r w:rsidRPr="00FA1118">
        <w:rPr>
          <w:b/>
          <w:bCs/>
          <w:i/>
          <w:iCs/>
        </w:rPr>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r w:rsidRPr="00FA1118">
        <w:rPr>
          <w:b/>
          <w:bCs/>
          <w:i/>
          <w:iCs/>
        </w:rPr>
        <w:br/>
        <w:t>Акционеры Общества имеют следующие права согласно положениям Устава Эмитента:</w:t>
      </w:r>
      <w:r w:rsidRPr="00FA1118">
        <w:rPr>
          <w:b/>
          <w:bCs/>
          <w:i/>
          <w:iCs/>
        </w:rPr>
        <w:br/>
        <w:t>- акционеры вправе отчуждать принадлежащие им акции без согласия других акционеров и Общества;</w:t>
      </w:r>
      <w:r w:rsidRPr="00FA1118">
        <w:rPr>
          <w:b/>
          <w:bCs/>
          <w:i/>
          <w:iCs/>
        </w:rPr>
        <w:br/>
        <w:t>-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sidRPr="00FA1118">
        <w:rPr>
          <w:b/>
          <w:bCs/>
          <w:i/>
          <w:iCs/>
        </w:rPr>
        <w:br/>
        <w:t>- получать долю чистой прибыли (дивиденды), подлежащую распределению между акционерами в порядке, предусмотренном законом и уставом;</w:t>
      </w:r>
      <w:r w:rsidRPr="00FA1118">
        <w:rPr>
          <w:b/>
          <w:bCs/>
          <w:i/>
          <w:iCs/>
        </w:rPr>
        <w:br/>
        <w:t>- 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r w:rsidRPr="00FA1118">
        <w:rPr>
          <w:b/>
          <w:bCs/>
          <w:i/>
          <w:iCs/>
        </w:rPr>
        <w:br/>
        <w:t xml:space="preserve">- иметь свободный доступ к документам Общества, в порядке, предусмотренном уставом, и получать их </w:t>
      </w:r>
      <w:r w:rsidRPr="00FA1118">
        <w:rPr>
          <w:b/>
          <w:bCs/>
          <w:i/>
          <w:iCs/>
        </w:rPr>
        <w:lastRenderedPageBreak/>
        <w:t>копии за плату;</w:t>
      </w:r>
      <w:r w:rsidRPr="00FA1118">
        <w:rPr>
          <w:b/>
          <w:bCs/>
          <w:i/>
          <w:iCs/>
        </w:rPr>
        <w:br/>
        <w:t>- передавать все или часть прав, предоставляемых акцией, своему представителю (представителям) на основании доверенности;</w:t>
      </w:r>
      <w:r w:rsidRPr="00FA1118">
        <w:rPr>
          <w:b/>
          <w:bCs/>
          <w:i/>
          <w:iCs/>
        </w:rPr>
        <w:br/>
        <w:t>- принимать участие в очном или заочном голосовании на общих собраниях по всем вопросам его компетенции;</w:t>
      </w:r>
      <w:r w:rsidRPr="00FA1118">
        <w:rPr>
          <w:b/>
          <w:bCs/>
          <w:i/>
          <w:iCs/>
        </w:rPr>
        <w:br/>
        <w:t>- выдвигать и избирать кандидатов в органы управления и в контрольные органы Общества в порядке и на условиях, установленных уставом;</w:t>
      </w:r>
      <w:r w:rsidRPr="00FA1118">
        <w:rPr>
          <w:b/>
          <w:bCs/>
          <w:i/>
          <w:iCs/>
        </w:rPr>
        <w:br/>
        <w:t>- вносить вопросы в повестку дня годового общего собрания акционеров, в порядке и на условиях, предусмотренных законом и уставом;</w:t>
      </w:r>
      <w:r w:rsidRPr="00FA1118">
        <w:rPr>
          <w:b/>
          <w:bCs/>
          <w:i/>
          <w:iCs/>
        </w:rPr>
        <w:br/>
        <w:t>- избирать в случаях, предусмотренных уставом, рабочие органы собрания;</w:t>
      </w:r>
      <w:r w:rsidRPr="00FA1118">
        <w:rPr>
          <w:b/>
          <w:bCs/>
          <w:i/>
          <w:iCs/>
        </w:rPr>
        <w:br/>
        <w:t>- 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уставом;</w:t>
      </w:r>
      <w:r w:rsidRPr="00FA1118">
        <w:rPr>
          <w:b/>
          <w:bCs/>
          <w:i/>
          <w:iCs/>
        </w:rPr>
        <w:br/>
        <w:t>- 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w:t>
      </w:r>
      <w:r w:rsidRPr="00FA1118">
        <w:rPr>
          <w:b/>
          <w:bCs/>
          <w:i/>
          <w:iCs/>
        </w:rPr>
        <w:br/>
        <w:t>- осуществлять иные права, предусмотренные уставом, законодательством, а также решениями общего собрания акционеров, принятыми в соответствии с его компетенцией.</w:t>
      </w:r>
      <w:r w:rsidRPr="00FA1118">
        <w:rPr>
          <w:b/>
          <w:bCs/>
          <w:i/>
          <w:iCs/>
        </w:rPr>
        <w:br/>
      </w:r>
      <w:proofErr w:type="gramStart"/>
      <w:r w:rsidRPr="00FA1118">
        <w:rPr>
          <w:b/>
          <w:bCs/>
          <w:i/>
          <w:iCs/>
        </w:rPr>
        <w:t xml:space="preserve">Акционеры Общества имеют следующие права согласно положениям Федерального закона "Об акционерных обществах": </w:t>
      </w:r>
      <w:r w:rsidRPr="00FA1118">
        <w:rPr>
          <w:b/>
          <w:bCs/>
          <w:i/>
          <w:iCs/>
        </w:rPr>
        <w:br/>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w:t>
      </w:r>
      <w:proofErr w:type="gramEnd"/>
      <w:r w:rsidRPr="00FA1118">
        <w:rPr>
          <w:b/>
          <w:bCs/>
          <w:i/>
          <w:iCs/>
        </w:rPr>
        <w:t xml:space="preserve">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 </w:t>
      </w:r>
      <w:r w:rsidRPr="00FA1118">
        <w:rPr>
          <w:b/>
          <w:bCs/>
          <w:i/>
          <w:iCs/>
        </w:rPr>
        <w:b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r w:rsidRPr="00FA1118">
        <w:rPr>
          <w:b/>
          <w:bCs/>
          <w:i/>
          <w:iCs/>
        </w:rPr>
        <w:br/>
        <w:t>требовать доступа к документам бухгалтерского учета в порядке и на условиях, предусмотренных законом и Уставом.</w:t>
      </w:r>
      <w:r w:rsidRPr="00FA1118">
        <w:rPr>
          <w:b/>
          <w:bCs/>
          <w:i/>
          <w:iCs/>
        </w:rPr>
        <w:br/>
      </w:r>
    </w:p>
    <w:p w14:paraId="56FEDC6D" w14:textId="77777777" w:rsidR="00FA1118" w:rsidRPr="00FA1118" w:rsidRDefault="00FA1118" w:rsidP="00FA1118">
      <w:pPr>
        <w:ind w:left="200"/>
        <w:jc w:val="both"/>
      </w:pPr>
      <w:r w:rsidRPr="00FA1118">
        <w:t>Иные сведения об акциях, указываемые эмитентом по собственному усмотрению:</w:t>
      </w:r>
      <w:r w:rsidRPr="00FA1118">
        <w:br/>
      </w:r>
      <w:r w:rsidRPr="00FA1118">
        <w:rPr>
          <w:b/>
          <w:bCs/>
          <w:i/>
          <w:iCs/>
        </w:rPr>
        <w:t>23.12.2010 г. Федеральной службой по финансовым рынкам было принято решение об аннулировании индивидуального номера (кода) 002D государственного регистрационного номера 1-02-55033-E-002D от 25.05.2010, присвоенного дополнительному выпуску обыкновенных именных бездокументарных акций ОАО «РОСИНТЕР РЕСТОРАНТС ХОЛДИНГ» в количестве 4 274 877 штук.</w:t>
      </w:r>
    </w:p>
    <w:p w14:paraId="6CF73A07" w14:textId="77777777" w:rsidR="00E779A3" w:rsidRDefault="00E779A3">
      <w:pPr>
        <w:pStyle w:val="2"/>
      </w:pPr>
      <w:bookmarkStart w:id="165" w:name="_Toc482629236"/>
      <w:bookmarkStart w:id="166" w:name="_Toc48316503"/>
      <w:r>
        <w:t>8.3. Сведения о предыдущих выпусках эмиссионных ценных бумаг эмитента, за исключением акций эмитента</w:t>
      </w:r>
      <w:bookmarkEnd w:id="165"/>
      <w:bookmarkEnd w:id="166"/>
    </w:p>
    <w:p w14:paraId="637A214A" w14:textId="77777777" w:rsidR="00E779A3" w:rsidRDefault="00E779A3">
      <w:pPr>
        <w:pStyle w:val="2"/>
      </w:pPr>
      <w:bookmarkStart w:id="167" w:name="_Toc482629237"/>
      <w:bookmarkStart w:id="168" w:name="_Toc48316504"/>
      <w:r>
        <w:t>8.3.1. Сведения о выпусках, все ценные бумаги которых погашены</w:t>
      </w:r>
      <w:bookmarkEnd w:id="167"/>
      <w:bookmarkEnd w:id="168"/>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4961"/>
      </w:tblGrid>
      <w:tr w:rsidR="00FA1118" w:rsidRPr="00CC1CCF" w14:paraId="3459E18E"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B1AEA" w14:textId="77777777" w:rsidR="00FA1118" w:rsidRPr="00CC1CCF" w:rsidRDefault="00FA1118" w:rsidP="00FA1118">
            <w:r w:rsidRPr="00CC1CCF">
              <w:t>Вид, серия (тип), форма и иные идентификационные признаки ценных бумаг</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44A43" w14:textId="77777777" w:rsidR="00FA1118" w:rsidRPr="00FA1118" w:rsidRDefault="00FA1118" w:rsidP="00FA1118">
            <w:pPr>
              <w:ind w:left="200"/>
              <w:jc w:val="both"/>
            </w:pPr>
            <w:r w:rsidRPr="00FA1118">
              <w:rPr>
                <w:b/>
                <w:bCs/>
                <w:i/>
                <w:iCs/>
              </w:rPr>
              <w:t>Облигации документарные на предъявителя</w:t>
            </w:r>
          </w:p>
          <w:p w14:paraId="5F41E293" w14:textId="77777777" w:rsidR="00FA1118" w:rsidRPr="00FA1118" w:rsidRDefault="00FA1118" w:rsidP="00FA1118">
            <w:pPr>
              <w:ind w:left="200"/>
              <w:jc w:val="both"/>
              <w:rPr>
                <w:b/>
                <w:i/>
              </w:rPr>
            </w:pPr>
            <w:r w:rsidRPr="00FA1118">
              <w:rPr>
                <w:b/>
                <w:i/>
              </w:rPr>
              <w:t>Серия:</w:t>
            </w:r>
            <w:r w:rsidRPr="00FA1118">
              <w:rPr>
                <w:b/>
                <w:bCs/>
                <w:i/>
                <w:iCs/>
              </w:rPr>
              <w:t xml:space="preserve"> БО-01 </w:t>
            </w:r>
          </w:p>
          <w:p w14:paraId="7D9E135D" w14:textId="77777777" w:rsidR="00FA1118" w:rsidRPr="00CC1CCF" w:rsidRDefault="00FA1118" w:rsidP="00FA1118">
            <w:pPr>
              <w:ind w:left="200"/>
              <w:jc w:val="both"/>
            </w:pPr>
          </w:p>
        </w:tc>
      </w:tr>
      <w:tr w:rsidR="00FA1118" w:rsidRPr="00CC1CCF" w14:paraId="6B73432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EC758" w14:textId="77777777" w:rsidR="00FA1118" w:rsidRPr="00CC1CCF" w:rsidRDefault="00FA1118" w:rsidP="00FA1118">
            <w:r w:rsidRPr="00CC1CCF">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2751A" w14:textId="77777777" w:rsidR="00FA1118" w:rsidRPr="00CC1CCF" w:rsidRDefault="00FA1118" w:rsidP="00FA1118">
            <w:pPr>
              <w:ind w:left="200"/>
              <w:jc w:val="both"/>
            </w:pPr>
            <w:r w:rsidRPr="00FA1118">
              <w:rPr>
                <w:b/>
                <w:bCs/>
                <w:i/>
                <w:iCs/>
              </w:rPr>
              <w:t xml:space="preserve">идентификационный номер 4B02–01-55033—Е от «29» июля 2010 г., </w:t>
            </w:r>
          </w:p>
        </w:tc>
      </w:tr>
      <w:tr w:rsidR="00FA1118" w:rsidRPr="00CC1CCF" w14:paraId="39C9215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33D47" w14:textId="77777777" w:rsidR="00FA1118" w:rsidRPr="00CC1CCF" w:rsidRDefault="00FA1118" w:rsidP="00FA1118">
            <w:r w:rsidRPr="00CC1CCF">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w:t>
            </w:r>
            <w:r w:rsidRPr="00CC1CCF">
              <w:lastRenderedPageBreak/>
              <w:t>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2A30A" w14:textId="77777777" w:rsidR="00FA1118" w:rsidRPr="00CC1CCF" w:rsidRDefault="00FA1118" w:rsidP="00FA1118">
            <w:r w:rsidRPr="00CC1CCF">
              <w:rPr>
                <w:b/>
                <w:bCs/>
                <w:i/>
                <w:iCs/>
              </w:rPr>
              <w:lastRenderedPageBreak/>
              <w:t>идентификационный номер присвоен Закрытым акционерным обществом «Фондовая биржа ММВБ»</w:t>
            </w:r>
          </w:p>
          <w:p w14:paraId="5F256CBB" w14:textId="77777777" w:rsidR="00FA1118" w:rsidRPr="00CC1CCF" w:rsidRDefault="00FA1118" w:rsidP="00FA1118"/>
        </w:tc>
      </w:tr>
      <w:tr w:rsidR="00FA1118" w:rsidRPr="00CC1CCF" w14:paraId="350EA58C"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00307" w14:textId="77777777" w:rsidR="00FA1118" w:rsidRPr="00CC1CCF" w:rsidRDefault="00FA1118" w:rsidP="00FA1118">
            <w:r w:rsidRPr="00CC1CCF">
              <w:lastRenderedPageBreak/>
              <w:t>Количество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1253F" w14:textId="77777777" w:rsidR="00FA1118" w:rsidRPr="00CC1CCF" w:rsidRDefault="00FA1118" w:rsidP="00FA1118">
            <w:pPr>
              <w:rPr>
                <w:b/>
                <w:i/>
              </w:rPr>
            </w:pPr>
            <w:r w:rsidRPr="00CC1CCF">
              <w:rPr>
                <w:b/>
                <w:i/>
              </w:rPr>
              <w:t>1 500 000</w:t>
            </w:r>
          </w:p>
        </w:tc>
      </w:tr>
      <w:tr w:rsidR="00FA1118" w:rsidRPr="00CC1CCF" w14:paraId="792A6253"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C687" w14:textId="77777777" w:rsidR="00FA1118" w:rsidRPr="00CC1CCF" w:rsidRDefault="00FA1118" w:rsidP="00FA1118">
            <w:r w:rsidRPr="00CC1CCF">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9D448" w14:textId="77777777" w:rsidR="00FA1118" w:rsidRPr="00CC1CCF" w:rsidRDefault="00FA1118" w:rsidP="00FA1118">
            <w:r w:rsidRPr="00CC1CCF">
              <w:rPr>
                <w:b/>
                <w:bCs/>
                <w:i/>
                <w:iCs/>
              </w:rPr>
              <w:t>1 500 000 000</w:t>
            </w:r>
          </w:p>
          <w:p w14:paraId="04317A38" w14:textId="77777777" w:rsidR="00FA1118" w:rsidRPr="00CC1CCF" w:rsidRDefault="00FA1118" w:rsidP="00FA1118"/>
        </w:tc>
      </w:tr>
      <w:tr w:rsidR="00FA1118" w:rsidRPr="00CC1CCF" w14:paraId="1CF4086D"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AFBE4" w14:textId="77777777" w:rsidR="00FA1118" w:rsidRPr="00CC1CCF" w:rsidRDefault="00FA1118" w:rsidP="00FA1118">
            <w:r w:rsidRPr="00CC1CCF">
              <w:t>Срок (дата) погашения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4FB1" w14:textId="77777777" w:rsidR="00FA1118" w:rsidRPr="00CC1CCF" w:rsidRDefault="00FA1118" w:rsidP="00FA1118">
            <w:pPr>
              <w:rPr>
                <w:b/>
                <w:i/>
              </w:rPr>
            </w:pPr>
            <w:r w:rsidRPr="00CC1CCF">
              <w:rPr>
                <w:b/>
                <w:i/>
              </w:rPr>
              <w:t>21.08.2014 г.</w:t>
            </w:r>
          </w:p>
        </w:tc>
      </w:tr>
      <w:tr w:rsidR="00FA1118" w:rsidRPr="00CC1CCF" w14:paraId="34F0EE4F"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4103E" w14:textId="77777777" w:rsidR="00FA1118" w:rsidRPr="00CC1CCF" w:rsidRDefault="00FA1118" w:rsidP="00FA1118">
            <w:r w:rsidRPr="00CC1CCF">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001C7" w14:textId="77777777" w:rsidR="00FA1118" w:rsidRPr="00CC1CCF" w:rsidRDefault="00FA1118" w:rsidP="00FA1118">
            <w:pPr>
              <w:rPr>
                <w:b/>
                <w:i/>
              </w:rPr>
            </w:pPr>
            <w:r w:rsidRPr="00CC1CCF">
              <w:rPr>
                <w:b/>
                <w:i/>
              </w:rPr>
              <w:t xml:space="preserve">Признание выпуска ценных бумаг </w:t>
            </w:r>
            <w:proofErr w:type="gramStart"/>
            <w:r w:rsidRPr="00CC1CCF">
              <w:rPr>
                <w:b/>
                <w:i/>
              </w:rPr>
              <w:t>несостоявшимся</w:t>
            </w:r>
            <w:proofErr w:type="gramEnd"/>
            <w:r w:rsidRPr="00CC1CCF">
              <w:rPr>
                <w:b/>
                <w:i/>
              </w:rPr>
              <w:t xml:space="preserve">, в связи с </w:t>
            </w:r>
            <w:proofErr w:type="spellStart"/>
            <w:r w:rsidRPr="00CC1CCF">
              <w:rPr>
                <w:b/>
                <w:i/>
              </w:rPr>
              <w:t>неразмещением</w:t>
            </w:r>
            <w:proofErr w:type="spellEnd"/>
          </w:p>
        </w:tc>
      </w:tr>
    </w:tbl>
    <w:p w14:paraId="19F31D53" w14:textId="77777777" w:rsidR="00FA1118" w:rsidRPr="00FA1118" w:rsidRDefault="00FA1118" w:rsidP="00FA1118"/>
    <w:p w14:paraId="6A47A3FD" w14:textId="77777777" w:rsidR="00E779A3" w:rsidRDefault="00E779A3">
      <w:pPr>
        <w:pStyle w:val="2"/>
      </w:pPr>
      <w:bookmarkStart w:id="169" w:name="_Toc482629238"/>
      <w:bookmarkStart w:id="170" w:name="_Toc48316505"/>
      <w:r>
        <w:t>8.3.2. Сведения о выпусках, ценные бумаги которых не являются погашенными</w:t>
      </w:r>
      <w:bookmarkEnd w:id="169"/>
      <w:bookmarkEnd w:id="170"/>
    </w:p>
    <w:p w14:paraId="1EB8BDB7" w14:textId="77777777" w:rsidR="00FA1118" w:rsidRPr="00FA1118" w:rsidRDefault="00FA1118" w:rsidP="00FA1118">
      <w:r w:rsidRPr="00FA1118">
        <w:rPr>
          <w:b/>
          <w:bCs/>
          <w:i/>
          <w:iCs/>
        </w:rPr>
        <w:t>Указанных выпусков нет</w:t>
      </w:r>
    </w:p>
    <w:p w14:paraId="7D6F2C60" w14:textId="77777777" w:rsidR="00E779A3" w:rsidRDefault="00E779A3">
      <w:pPr>
        <w:pStyle w:val="2"/>
      </w:pPr>
      <w:bookmarkStart w:id="171" w:name="_Toc482629239"/>
      <w:bookmarkStart w:id="172" w:name="_Toc48316506"/>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1"/>
      <w:bookmarkEnd w:id="172"/>
      <w:proofErr w:type="gramEnd"/>
    </w:p>
    <w:p w14:paraId="2D066A05" w14:textId="77777777" w:rsidR="00E779A3" w:rsidRDefault="00E779A3">
      <w:pPr>
        <w:pStyle w:val="2"/>
      </w:pPr>
      <w:bookmarkStart w:id="173" w:name="_Toc482629240"/>
      <w:bookmarkStart w:id="174" w:name="_Toc48316507"/>
      <w:r>
        <w:t>8.4.1. Дополнительные сведения об ипотечном покрытии по облигациям эмитента с ипотечным покрытием</w:t>
      </w:r>
      <w:bookmarkEnd w:id="173"/>
      <w:bookmarkEnd w:id="174"/>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75" w:name="_Toc482629241"/>
      <w:bookmarkStart w:id="176" w:name="_Toc48316508"/>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5"/>
      <w:bookmarkEnd w:id="176"/>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77" w:name="_Toc482629242"/>
      <w:bookmarkStart w:id="178" w:name="_Toc48316509"/>
      <w:r>
        <w:t>8.5. Сведения об организациях, осуществляющих учет прав на эмиссионные ценные бумаги эмитента</w:t>
      </w:r>
      <w:bookmarkEnd w:id="177"/>
      <w:bookmarkEnd w:id="178"/>
    </w:p>
    <w:p w14:paraId="3052D0AD" w14:textId="77777777" w:rsidR="00FA1118" w:rsidRPr="00FA1118" w:rsidRDefault="00FA1118" w:rsidP="00FA1118">
      <w:pPr>
        <w:ind w:left="200"/>
      </w:pPr>
      <w:r w:rsidRPr="00FA1118">
        <w:t>Лицо, осуществляющее ведение реестра владельцев именных ценных бумаг эмитента:</w:t>
      </w:r>
      <w:r w:rsidRPr="00FA1118">
        <w:rPr>
          <w:b/>
          <w:bCs/>
          <w:i/>
          <w:iCs/>
        </w:rPr>
        <w:t xml:space="preserve"> регистратор</w:t>
      </w:r>
    </w:p>
    <w:p w14:paraId="741C435A" w14:textId="77777777" w:rsidR="00FA1118" w:rsidRPr="00FA1118" w:rsidRDefault="00FA1118" w:rsidP="00FA1118">
      <w:pPr>
        <w:spacing w:before="0" w:after="0"/>
        <w:jc w:val="both"/>
      </w:pPr>
      <w:r w:rsidRPr="00FA1118">
        <w:t>Сведения о регистраторе</w:t>
      </w:r>
      <w:r w:rsidR="002516A7">
        <w:t>:</w:t>
      </w:r>
    </w:p>
    <w:p w14:paraId="7B50D0F9" w14:textId="77777777" w:rsidR="00FA1118" w:rsidRPr="00FA1118" w:rsidRDefault="00FA1118" w:rsidP="00FA1118">
      <w:pPr>
        <w:spacing w:before="0" w:after="0"/>
        <w:jc w:val="both"/>
      </w:pPr>
      <w:r w:rsidRPr="00FA1118">
        <w:t>Полное фирменное наименование:</w:t>
      </w:r>
      <w:r w:rsidRPr="00FA1118">
        <w:rPr>
          <w:b/>
          <w:bCs/>
          <w:i/>
          <w:iCs/>
        </w:rPr>
        <w:t xml:space="preserve"> Закрытое акционерное общество "РДЦ ПАРИТЕТ"</w:t>
      </w:r>
    </w:p>
    <w:p w14:paraId="666DD545" w14:textId="77777777" w:rsidR="00FA1118" w:rsidRPr="00FA1118" w:rsidRDefault="00FA1118" w:rsidP="00FA1118">
      <w:pPr>
        <w:spacing w:before="0" w:after="0"/>
        <w:jc w:val="both"/>
      </w:pPr>
      <w:r w:rsidRPr="00FA1118">
        <w:t>Сокращенное фирменное наименование:</w:t>
      </w:r>
      <w:r w:rsidRPr="00FA1118">
        <w:rPr>
          <w:b/>
          <w:bCs/>
          <w:i/>
          <w:iCs/>
        </w:rPr>
        <w:t xml:space="preserve"> ЗАО "РДЦ Паритет"</w:t>
      </w:r>
    </w:p>
    <w:p w14:paraId="1E9B98CD" w14:textId="5EA3B4BE" w:rsidR="008B1EE5" w:rsidRDefault="00FA1118" w:rsidP="00FA1118">
      <w:pPr>
        <w:spacing w:before="0" w:after="0"/>
        <w:jc w:val="both"/>
        <w:rPr>
          <w:b/>
          <w:bCs/>
          <w:i/>
          <w:iCs/>
        </w:rPr>
      </w:pPr>
      <w:r w:rsidRPr="00FA1118">
        <w:t>Место нахождения</w:t>
      </w:r>
      <w:r w:rsidR="008B1EE5">
        <w:t xml:space="preserve">: </w:t>
      </w:r>
      <w:r w:rsidR="008B1EE5" w:rsidRPr="008B1EE5">
        <w:rPr>
          <w:b/>
          <w:bCs/>
          <w:i/>
          <w:iCs/>
        </w:rPr>
        <w:t xml:space="preserve">115114,  Москва, 2-й </w:t>
      </w:r>
      <w:proofErr w:type="spellStart"/>
      <w:r w:rsidR="008B1EE5" w:rsidRPr="008B1EE5">
        <w:rPr>
          <w:b/>
          <w:bCs/>
          <w:i/>
          <w:iCs/>
        </w:rPr>
        <w:t>Кожевнический</w:t>
      </w:r>
      <w:proofErr w:type="spellEnd"/>
      <w:r w:rsidR="008B1EE5" w:rsidRPr="008B1EE5">
        <w:rPr>
          <w:b/>
          <w:bCs/>
          <w:i/>
          <w:iCs/>
        </w:rPr>
        <w:t xml:space="preserve"> переулок, дом 12, строение 2,</w:t>
      </w:r>
      <w:r w:rsidR="002353C5" w:rsidRPr="002353C5">
        <w:t xml:space="preserve"> </w:t>
      </w:r>
      <w:r w:rsidR="002353C5" w:rsidRPr="002353C5">
        <w:rPr>
          <w:b/>
          <w:bCs/>
          <w:i/>
          <w:iCs/>
        </w:rPr>
        <w:t>подъезд 1, этаж 3</w:t>
      </w:r>
      <w:r w:rsidR="002353C5">
        <w:rPr>
          <w:b/>
          <w:bCs/>
          <w:i/>
          <w:iCs/>
        </w:rPr>
        <w:t>.</w:t>
      </w:r>
    </w:p>
    <w:p w14:paraId="5241B70E" w14:textId="77777777" w:rsidR="00FA1118" w:rsidRPr="00FA1118" w:rsidRDefault="00FA1118" w:rsidP="00FA1118">
      <w:pPr>
        <w:spacing w:before="0" w:after="0"/>
        <w:jc w:val="both"/>
      </w:pPr>
      <w:r w:rsidRPr="00FA1118">
        <w:t>ИНН:</w:t>
      </w:r>
      <w:r w:rsidRPr="00FA1118">
        <w:rPr>
          <w:b/>
          <w:bCs/>
          <w:i/>
          <w:iCs/>
        </w:rPr>
        <w:t xml:space="preserve"> 7723103642</w:t>
      </w:r>
    </w:p>
    <w:p w14:paraId="3E1871F9" w14:textId="77777777" w:rsidR="00FA1118" w:rsidRPr="00FA1118" w:rsidRDefault="00FA1118" w:rsidP="00FA1118">
      <w:pPr>
        <w:spacing w:before="0" w:after="0"/>
        <w:jc w:val="both"/>
      </w:pPr>
      <w:r w:rsidRPr="00FA1118">
        <w:t>ОГРН:</w:t>
      </w:r>
      <w:r w:rsidRPr="00FA1118">
        <w:rPr>
          <w:b/>
          <w:bCs/>
          <w:i/>
          <w:iCs/>
        </w:rPr>
        <w:t xml:space="preserve"> 1027700534806</w:t>
      </w:r>
    </w:p>
    <w:p w14:paraId="4AD927C9" w14:textId="77777777" w:rsidR="00FA1118" w:rsidRPr="00FA1118" w:rsidRDefault="00FA1118" w:rsidP="00FA1118">
      <w:pPr>
        <w:spacing w:before="0" w:after="0"/>
        <w:jc w:val="both"/>
      </w:pPr>
    </w:p>
    <w:p w14:paraId="07D82B0E" w14:textId="5A30CEC7" w:rsidR="00FA1118" w:rsidRPr="00FA1118" w:rsidRDefault="00FA1118" w:rsidP="00FA1118">
      <w:pPr>
        <w:spacing w:before="0" w:after="0"/>
        <w:jc w:val="both"/>
      </w:pPr>
      <w:r w:rsidRPr="00FA1118">
        <w:t>Данные о лицензии на осуществление деятельности по ведению реестра владельцев ценных бумаг</w:t>
      </w:r>
      <w:r w:rsidR="006C1421">
        <w:t>:</w:t>
      </w:r>
    </w:p>
    <w:p w14:paraId="0AF8742F" w14:textId="77777777" w:rsidR="00FA1118" w:rsidRPr="00FA1118" w:rsidRDefault="00FA1118" w:rsidP="00FA1118">
      <w:pPr>
        <w:spacing w:before="0" w:after="0"/>
        <w:jc w:val="both"/>
      </w:pPr>
      <w:r w:rsidRPr="00FA1118">
        <w:t>Номер:</w:t>
      </w:r>
      <w:r w:rsidRPr="00FA1118">
        <w:rPr>
          <w:b/>
          <w:bCs/>
          <w:i/>
          <w:iCs/>
        </w:rPr>
        <w:t xml:space="preserve"> 10-000-1-00294</w:t>
      </w:r>
    </w:p>
    <w:p w14:paraId="788DD61C" w14:textId="77777777" w:rsidR="00FA1118" w:rsidRPr="00FA1118" w:rsidRDefault="00FA1118" w:rsidP="00FA1118">
      <w:pPr>
        <w:spacing w:before="0" w:after="0"/>
        <w:jc w:val="both"/>
      </w:pPr>
      <w:r w:rsidRPr="00FA1118">
        <w:t>Дата выдачи:</w:t>
      </w:r>
      <w:r w:rsidRPr="00FA1118">
        <w:rPr>
          <w:b/>
          <w:bCs/>
          <w:i/>
          <w:iCs/>
        </w:rPr>
        <w:t xml:space="preserve"> 16.01.2004</w:t>
      </w:r>
    </w:p>
    <w:p w14:paraId="0407DCBC" w14:textId="57388D01" w:rsidR="00FA1118" w:rsidRPr="00FA1118" w:rsidRDefault="00FA1118" w:rsidP="00FA1118">
      <w:pPr>
        <w:spacing w:before="0" w:after="0"/>
        <w:jc w:val="both"/>
      </w:pPr>
      <w:r w:rsidRPr="00FA1118">
        <w:t>Дата окончания действия:</w:t>
      </w:r>
      <w:r w:rsidR="00846DD6">
        <w:t xml:space="preserve"> </w:t>
      </w:r>
      <w:r w:rsidRPr="00FA1118">
        <w:rPr>
          <w:b/>
          <w:bCs/>
          <w:i/>
          <w:iCs/>
        </w:rPr>
        <w:t>Бессрочная</w:t>
      </w:r>
    </w:p>
    <w:p w14:paraId="3CABCEC5" w14:textId="77777777" w:rsidR="00FA1118" w:rsidRPr="00FA1118" w:rsidRDefault="00FA1118" w:rsidP="00FA1118">
      <w:pPr>
        <w:spacing w:before="0" w:after="0"/>
        <w:jc w:val="both"/>
      </w:pPr>
      <w:r w:rsidRPr="00FA1118">
        <w:t>Наименование органа, выдавшего лицензию:</w:t>
      </w:r>
      <w:r w:rsidRPr="00FA1118">
        <w:rPr>
          <w:b/>
          <w:bCs/>
          <w:i/>
          <w:iCs/>
        </w:rPr>
        <w:t xml:space="preserve"> ФКЦБ (ФСФР) России</w:t>
      </w:r>
    </w:p>
    <w:p w14:paraId="2628376E" w14:textId="77777777" w:rsidR="00FA1118" w:rsidRPr="00FA1118" w:rsidRDefault="00FA1118" w:rsidP="00FA1118">
      <w:pPr>
        <w:spacing w:before="0" w:after="0"/>
        <w:jc w:val="both"/>
      </w:pPr>
      <w:r w:rsidRPr="00FA1118">
        <w:t>Дата, с которой регистратор осуществляет ведение реестра  владельцев ценных бумаг эмитента:</w:t>
      </w:r>
      <w:r w:rsidRPr="00FA1118">
        <w:rPr>
          <w:b/>
          <w:bCs/>
          <w:i/>
          <w:iCs/>
        </w:rPr>
        <w:t xml:space="preserve"> 25.11.2005</w:t>
      </w:r>
    </w:p>
    <w:p w14:paraId="0E526AA9" w14:textId="77777777" w:rsidR="00E779A3" w:rsidRDefault="00E779A3">
      <w:pPr>
        <w:pStyle w:val="2"/>
      </w:pPr>
      <w:bookmarkStart w:id="179" w:name="_Toc482629243"/>
      <w:bookmarkStart w:id="180" w:name="_Toc48316510"/>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79"/>
      <w:bookmarkEnd w:id="180"/>
    </w:p>
    <w:p w14:paraId="6FE344F5" w14:textId="77777777" w:rsidR="00E1255A" w:rsidRPr="00E1255A" w:rsidRDefault="00E1255A" w:rsidP="00E1255A">
      <w:pPr>
        <w:spacing w:before="0" w:after="0"/>
        <w:ind w:left="198"/>
        <w:jc w:val="both"/>
        <w:rPr>
          <w:b/>
          <w:bCs/>
          <w:i/>
          <w:iCs/>
        </w:rPr>
      </w:pPr>
      <w:r w:rsidRPr="00E1255A">
        <w:rPr>
          <w:b/>
          <w:bCs/>
          <w:i/>
          <w:iCs/>
        </w:rPr>
        <w:t>Федеральный закон от 10.12.2003 N 173-ФЗ "О валютном регулировании и валютном контроле"</w:t>
      </w:r>
    </w:p>
    <w:p w14:paraId="7CD96E93" w14:textId="77777777" w:rsidR="00E779A3" w:rsidRDefault="00E1255A" w:rsidP="00E1255A">
      <w:pPr>
        <w:ind w:left="200"/>
      </w:pPr>
      <w:r w:rsidRPr="00E1255A">
        <w:rPr>
          <w:b/>
          <w:bCs/>
          <w:i/>
          <w:iCs/>
        </w:rPr>
        <w:t>Налоговый кодекс Российской Федерации, ч.1, № 146-ФЗ от 31.07.1998</w:t>
      </w:r>
      <w:r w:rsidRPr="00E1255A">
        <w:rPr>
          <w:b/>
          <w:bCs/>
          <w:i/>
          <w:iCs/>
        </w:rPr>
        <w:br/>
        <w:t>Налоговый кодекс Российской Федерации, ч.2, № 117-ФЗ от 05.08.2000.</w:t>
      </w:r>
      <w:r w:rsidRPr="00E1255A">
        <w:rPr>
          <w:b/>
          <w:bCs/>
          <w:i/>
          <w:iCs/>
        </w:rPr>
        <w:br/>
      </w:r>
      <w:r w:rsidRPr="00E1255A">
        <w:rPr>
          <w:b/>
          <w:bCs/>
          <w:i/>
          <w:iCs/>
        </w:rPr>
        <w:lastRenderedPageBreak/>
        <w:t xml:space="preserve">Федеральный закон "О рынке ценных бумаг" № 39-ФЗ от 22.04.1996 </w:t>
      </w:r>
      <w:r w:rsidRPr="00E1255A">
        <w:rPr>
          <w:b/>
          <w:bCs/>
          <w:i/>
          <w:iCs/>
        </w:rPr>
        <w:br/>
        <w:t>Федеральный закон "О Центральном банке Российской Федерации (Банке России)" №86-ФЗ от 10.07.2002</w:t>
      </w:r>
      <w:r w:rsidRPr="00E1255A">
        <w:rPr>
          <w:b/>
          <w:bCs/>
          <w:i/>
          <w:iCs/>
        </w:rPr>
        <w:br/>
        <w:t>Федеральный закон "О противодействии легализации (отмыванию) доходов, полученных преступным путем, и финансированию терроризма" от 07.08.2001 № 115-ФЗ.</w:t>
      </w:r>
      <w:r w:rsidRPr="00E1255A">
        <w:rPr>
          <w:b/>
          <w:bCs/>
          <w:i/>
          <w:iCs/>
        </w:rPr>
        <w:br/>
        <w:t xml:space="preserve">Федеральный закон "Об иностранных инвестициях в Российской Федерации" от 9 июля 1999 года N 160-ФЗ. </w:t>
      </w:r>
      <w:r w:rsidRPr="00E1255A">
        <w:rPr>
          <w:b/>
          <w:bCs/>
          <w:i/>
          <w:iCs/>
        </w:rPr>
        <w:br/>
        <w:t>Федеральный закон "Об инвестиционной деятельности в Российской Федерации, осуществляемой в форме капитальных иностранных вложений" от 25.02.1999 № 39-ФЗ.</w:t>
      </w:r>
    </w:p>
    <w:p w14:paraId="49442B69" w14:textId="77777777" w:rsidR="00E779A3" w:rsidRDefault="00E779A3">
      <w:pPr>
        <w:pStyle w:val="2"/>
      </w:pPr>
      <w:bookmarkStart w:id="181" w:name="_Toc482629244"/>
      <w:bookmarkStart w:id="182" w:name="_Toc48316511"/>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1"/>
      <w:bookmarkEnd w:id="182"/>
      <w:proofErr w:type="gramEnd"/>
    </w:p>
    <w:p w14:paraId="3C73FC1B" w14:textId="77777777" w:rsidR="00E779A3" w:rsidRDefault="00E779A3">
      <w:pPr>
        <w:pStyle w:val="2"/>
      </w:pPr>
      <w:bookmarkStart w:id="183" w:name="_Toc482629245"/>
      <w:bookmarkStart w:id="184" w:name="_Toc48316512"/>
      <w:r>
        <w:t>8.7.1. Сведения об объявленных и выплаченных дивидендах по акциям эмитента</w:t>
      </w:r>
      <w:bookmarkEnd w:id="183"/>
      <w:bookmarkEnd w:id="184"/>
    </w:p>
    <w:p w14:paraId="489B77A4" w14:textId="77777777" w:rsidR="00E779A3" w:rsidRDefault="00E779A3">
      <w:pPr>
        <w:ind w:left="200"/>
      </w:pPr>
      <w:r>
        <w:rPr>
          <w:rStyle w:val="Subst"/>
          <w:bCs/>
          <w:iCs/>
        </w:rPr>
        <w:t>В течение</w:t>
      </w:r>
      <w:r w:rsidR="00927AF3">
        <w:rPr>
          <w:rStyle w:val="Subst"/>
          <w:bCs/>
          <w:iCs/>
        </w:rPr>
        <w:t xml:space="preserve"> отчетного</w:t>
      </w:r>
      <w:r>
        <w:rPr>
          <w:rStyle w:val="Subst"/>
          <w:bCs/>
          <w:iCs/>
        </w:rPr>
        <w:t xml:space="preserve"> периода</w:t>
      </w:r>
      <w:r w:rsidR="00E1255A">
        <w:rPr>
          <w:rStyle w:val="Subst"/>
          <w:bCs/>
          <w:iCs/>
        </w:rPr>
        <w:t xml:space="preserve"> </w:t>
      </w:r>
      <w:r w:rsidR="00927AF3">
        <w:rPr>
          <w:rStyle w:val="Subst"/>
          <w:bCs/>
          <w:iCs/>
        </w:rPr>
        <w:t>(периодов)</w:t>
      </w:r>
      <w:r>
        <w:rPr>
          <w:rStyle w:val="Subst"/>
          <w:bCs/>
          <w:iCs/>
        </w:rPr>
        <w:t xml:space="preserve"> решений о выплате</w:t>
      </w:r>
      <w:r w:rsidR="00E1255A">
        <w:rPr>
          <w:rStyle w:val="Subst"/>
          <w:bCs/>
          <w:iCs/>
        </w:rPr>
        <w:t xml:space="preserve"> (объявлении)</w:t>
      </w:r>
      <w:r>
        <w:rPr>
          <w:rStyle w:val="Subst"/>
          <w:bCs/>
          <w:iCs/>
        </w:rPr>
        <w:t xml:space="preserve"> дивидендов эмитентом не принималось</w:t>
      </w:r>
      <w:r w:rsidR="00FA1118">
        <w:rPr>
          <w:rStyle w:val="Subst"/>
          <w:bCs/>
          <w:iCs/>
        </w:rPr>
        <w:t>, выплата дивидендов</w:t>
      </w:r>
      <w:r w:rsidR="00E1255A">
        <w:rPr>
          <w:rStyle w:val="Subst"/>
          <w:bCs/>
          <w:iCs/>
        </w:rPr>
        <w:t xml:space="preserve"> </w:t>
      </w:r>
      <w:r w:rsidR="00FA1118">
        <w:rPr>
          <w:rStyle w:val="Subst"/>
          <w:bCs/>
          <w:iCs/>
        </w:rPr>
        <w:t>не осуществлялась</w:t>
      </w:r>
      <w:r w:rsidR="00927AF3">
        <w:rPr>
          <w:rStyle w:val="Subst"/>
          <w:bCs/>
          <w:iCs/>
        </w:rPr>
        <w:t>.</w:t>
      </w:r>
    </w:p>
    <w:p w14:paraId="0F49B4A2" w14:textId="77777777" w:rsidR="00E779A3" w:rsidRDefault="00E779A3">
      <w:pPr>
        <w:pStyle w:val="2"/>
      </w:pPr>
      <w:bookmarkStart w:id="185" w:name="_Toc482629246"/>
      <w:bookmarkStart w:id="186" w:name="_Toc48316513"/>
      <w:r>
        <w:t>8.7.2. Сведения о начисленных и выплаченных доходах по облигациям эмитента</w:t>
      </w:r>
      <w:bookmarkEnd w:id="185"/>
      <w:bookmarkEnd w:id="186"/>
    </w:p>
    <w:p w14:paraId="19A36D77" w14:textId="77777777" w:rsidR="00E779A3" w:rsidRDefault="00E779A3">
      <w:pPr>
        <w:ind w:left="200"/>
      </w:pPr>
      <w:r>
        <w:rPr>
          <w:rStyle w:val="Subst"/>
          <w:bCs/>
          <w:iCs/>
        </w:rPr>
        <w:t>Эмитент не осуществлял эмиссию облигаций</w:t>
      </w:r>
    </w:p>
    <w:p w14:paraId="1F84D56A" w14:textId="77777777" w:rsidR="00E779A3" w:rsidRDefault="00E779A3">
      <w:pPr>
        <w:pStyle w:val="2"/>
      </w:pPr>
      <w:bookmarkStart w:id="187" w:name="_Toc482629247"/>
      <w:bookmarkStart w:id="188" w:name="_Toc48316514"/>
      <w:r>
        <w:t>8.8. Иные сведения</w:t>
      </w:r>
      <w:bookmarkEnd w:id="187"/>
      <w:bookmarkEnd w:id="188"/>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89" w:name="_Toc482629248"/>
      <w:bookmarkStart w:id="190" w:name="_Toc48316515"/>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89"/>
      <w:bookmarkEnd w:id="190"/>
    </w:p>
    <w:p w14:paraId="193B8DFE" w14:textId="138E7D2C" w:rsidR="00E779A3" w:rsidRPr="00385FE4" w:rsidRDefault="00E779A3" w:rsidP="00F12683">
      <w:pPr>
        <w:ind w:left="200"/>
        <w:rPr>
          <w:b/>
          <w:i/>
        </w:rPr>
      </w:pPr>
      <w:r w:rsidRPr="00385FE4">
        <w:rPr>
          <w:rStyle w:val="Subst"/>
          <w:b w:val="0"/>
          <w:bCs/>
          <w:i w:val="0"/>
          <w:iCs/>
        </w:rPr>
        <w:t xml:space="preserve">Эмитент не является эмитентом представляемых ценных бумаг, право </w:t>
      </w:r>
      <w:proofErr w:type="gramStart"/>
      <w:r w:rsidRPr="00385FE4">
        <w:rPr>
          <w:rStyle w:val="Subst"/>
          <w:b w:val="0"/>
          <w:bCs/>
          <w:i w:val="0"/>
          <w:iCs/>
        </w:rPr>
        <w:t>собственности</w:t>
      </w:r>
      <w:proofErr w:type="gramEnd"/>
      <w:r w:rsidRPr="00385FE4">
        <w:rPr>
          <w:rStyle w:val="Subst"/>
          <w:b w:val="0"/>
          <w:bCs/>
          <w:i w:val="0"/>
          <w:iCs/>
        </w:rPr>
        <w:t xml:space="preserve"> на которые удостоверяется российскими депозитарными расписками</w:t>
      </w:r>
    </w:p>
    <w:sectPr w:rsidR="00E779A3" w:rsidRPr="00385FE4" w:rsidSect="00C246BB">
      <w:footerReference w:type="default" r:id="rId11"/>
      <w:pgSz w:w="11907" w:h="16840"/>
      <w:pgMar w:top="1134" w:right="1134"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EB8AD" w14:textId="77777777" w:rsidR="007F58FC" w:rsidRDefault="007F58FC">
      <w:pPr>
        <w:spacing w:before="0" w:after="0"/>
      </w:pPr>
      <w:r>
        <w:separator/>
      </w:r>
    </w:p>
  </w:endnote>
  <w:endnote w:type="continuationSeparator" w:id="0">
    <w:p w14:paraId="41783F80" w14:textId="77777777" w:rsidR="007F58FC" w:rsidRDefault="007F58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DC3D8A" w:rsidRDefault="00DC3D8A">
    <w:pPr>
      <w:framePr w:wrap="auto" w:hAnchor="text" w:xAlign="right"/>
      <w:spacing w:before="0" w:after="0"/>
    </w:pPr>
    <w:r>
      <w:fldChar w:fldCharType="begin"/>
    </w:r>
    <w:r>
      <w:instrText>PAGE</w:instrText>
    </w:r>
    <w:r>
      <w:fldChar w:fldCharType="separate"/>
    </w:r>
    <w:r w:rsidR="000A599B">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33085" w14:textId="77777777" w:rsidR="007F58FC" w:rsidRDefault="007F58FC">
      <w:pPr>
        <w:spacing w:before="0" w:after="0"/>
      </w:pPr>
      <w:r>
        <w:separator/>
      </w:r>
    </w:p>
  </w:footnote>
  <w:footnote w:type="continuationSeparator" w:id="0">
    <w:p w14:paraId="255FA150" w14:textId="77777777" w:rsidR="007F58FC" w:rsidRDefault="007F58F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5915"/>
    <w:rsid w:val="00005A79"/>
    <w:rsid w:val="00006EFC"/>
    <w:rsid w:val="00007890"/>
    <w:rsid w:val="00010428"/>
    <w:rsid w:val="00010C93"/>
    <w:rsid w:val="0001427C"/>
    <w:rsid w:val="000228FD"/>
    <w:rsid w:val="00025B40"/>
    <w:rsid w:val="0002671A"/>
    <w:rsid w:val="00032751"/>
    <w:rsid w:val="000337F8"/>
    <w:rsid w:val="000338E7"/>
    <w:rsid w:val="000341DF"/>
    <w:rsid w:val="00036529"/>
    <w:rsid w:val="00036B67"/>
    <w:rsid w:val="000379F2"/>
    <w:rsid w:val="00037BBB"/>
    <w:rsid w:val="00043AD6"/>
    <w:rsid w:val="0004414B"/>
    <w:rsid w:val="0004672C"/>
    <w:rsid w:val="00046F0D"/>
    <w:rsid w:val="00053FC6"/>
    <w:rsid w:val="00054A15"/>
    <w:rsid w:val="00056814"/>
    <w:rsid w:val="000602DC"/>
    <w:rsid w:val="000613D7"/>
    <w:rsid w:val="00061A22"/>
    <w:rsid w:val="000622F4"/>
    <w:rsid w:val="0006551F"/>
    <w:rsid w:val="00066F0D"/>
    <w:rsid w:val="000700A1"/>
    <w:rsid w:val="0007094D"/>
    <w:rsid w:val="00071867"/>
    <w:rsid w:val="00072540"/>
    <w:rsid w:val="00073364"/>
    <w:rsid w:val="0007341F"/>
    <w:rsid w:val="00073690"/>
    <w:rsid w:val="00076925"/>
    <w:rsid w:val="00082F3D"/>
    <w:rsid w:val="0008463D"/>
    <w:rsid w:val="00085F0F"/>
    <w:rsid w:val="0009082D"/>
    <w:rsid w:val="00097516"/>
    <w:rsid w:val="000A0790"/>
    <w:rsid w:val="000A0833"/>
    <w:rsid w:val="000A3DCB"/>
    <w:rsid w:val="000A599B"/>
    <w:rsid w:val="000B4710"/>
    <w:rsid w:val="000B4E38"/>
    <w:rsid w:val="000B4F4B"/>
    <w:rsid w:val="000B5B71"/>
    <w:rsid w:val="000B6CDD"/>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215"/>
    <w:rsid w:val="000D6CFD"/>
    <w:rsid w:val="000D76C4"/>
    <w:rsid w:val="000E6533"/>
    <w:rsid w:val="000F0532"/>
    <w:rsid w:val="000F0EC9"/>
    <w:rsid w:val="000F21D0"/>
    <w:rsid w:val="000F2806"/>
    <w:rsid w:val="000F483A"/>
    <w:rsid w:val="000F7D1E"/>
    <w:rsid w:val="0010079A"/>
    <w:rsid w:val="00102236"/>
    <w:rsid w:val="00104C96"/>
    <w:rsid w:val="00104C9B"/>
    <w:rsid w:val="00105863"/>
    <w:rsid w:val="00106B78"/>
    <w:rsid w:val="00106F06"/>
    <w:rsid w:val="00111BC9"/>
    <w:rsid w:val="00112A91"/>
    <w:rsid w:val="00113A18"/>
    <w:rsid w:val="00115154"/>
    <w:rsid w:val="00115165"/>
    <w:rsid w:val="00115C6D"/>
    <w:rsid w:val="00121B6A"/>
    <w:rsid w:val="00122239"/>
    <w:rsid w:val="001233E7"/>
    <w:rsid w:val="001246EC"/>
    <w:rsid w:val="00126F34"/>
    <w:rsid w:val="00130635"/>
    <w:rsid w:val="00131BB6"/>
    <w:rsid w:val="001322DD"/>
    <w:rsid w:val="00133965"/>
    <w:rsid w:val="00135CBB"/>
    <w:rsid w:val="0013782A"/>
    <w:rsid w:val="00140453"/>
    <w:rsid w:val="00141D7A"/>
    <w:rsid w:val="00142838"/>
    <w:rsid w:val="001444F4"/>
    <w:rsid w:val="001451B1"/>
    <w:rsid w:val="00145450"/>
    <w:rsid w:val="001460AC"/>
    <w:rsid w:val="001604AB"/>
    <w:rsid w:val="0016172F"/>
    <w:rsid w:val="00163C42"/>
    <w:rsid w:val="00163F53"/>
    <w:rsid w:val="001658A3"/>
    <w:rsid w:val="00170241"/>
    <w:rsid w:val="00174131"/>
    <w:rsid w:val="00176611"/>
    <w:rsid w:val="00182801"/>
    <w:rsid w:val="0018342B"/>
    <w:rsid w:val="00183F6E"/>
    <w:rsid w:val="0018516C"/>
    <w:rsid w:val="00185820"/>
    <w:rsid w:val="001904A3"/>
    <w:rsid w:val="00191E90"/>
    <w:rsid w:val="0019274F"/>
    <w:rsid w:val="00193C1C"/>
    <w:rsid w:val="00193E0E"/>
    <w:rsid w:val="00194845"/>
    <w:rsid w:val="00195078"/>
    <w:rsid w:val="001A31C7"/>
    <w:rsid w:val="001A716F"/>
    <w:rsid w:val="001B1775"/>
    <w:rsid w:val="001B1B45"/>
    <w:rsid w:val="001B4060"/>
    <w:rsid w:val="001B42AB"/>
    <w:rsid w:val="001B4861"/>
    <w:rsid w:val="001C3B81"/>
    <w:rsid w:val="001C6777"/>
    <w:rsid w:val="001C6B72"/>
    <w:rsid w:val="001D01BB"/>
    <w:rsid w:val="001D7B55"/>
    <w:rsid w:val="001E4C73"/>
    <w:rsid w:val="001E6292"/>
    <w:rsid w:val="001E7772"/>
    <w:rsid w:val="001F0E31"/>
    <w:rsid w:val="001F364F"/>
    <w:rsid w:val="001F72B4"/>
    <w:rsid w:val="0020006F"/>
    <w:rsid w:val="00201EAC"/>
    <w:rsid w:val="0020282A"/>
    <w:rsid w:val="002029C5"/>
    <w:rsid w:val="00203DFB"/>
    <w:rsid w:val="00206A6D"/>
    <w:rsid w:val="00213995"/>
    <w:rsid w:val="002142A0"/>
    <w:rsid w:val="00214509"/>
    <w:rsid w:val="00215D97"/>
    <w:rsid w:val="00216547"/>
    <w:rsid w:val="002171F8"/>
    <w:rsid w:val="00224066"/>
    <w:rsid w:val="00226AC7"/>
    <w:rsid w:val="0023028D"/>
    <w:rsid w:val="00232F14"/>
    <w:rsid w:val="00233052"/>
    <w:rsid w:val="0023435C"/>
    <w:rsid w:val="002343CA"/>
    <w:rsid w:val="002353C5"/>
    <w:rsid w:val="00235F87"/>
    <w:rsid w:val="002407F8"/>
    <w:rsid w:val="00240A91"/>
    <w:rsid w:val="002411AE"/>
    <w:rsid w:val="00241845"/>
    <w:rsid w:val="00243EDD"/>
    <w:rsid w:val="002445CA"/>
    <w:rsid w:val="0024517D"/>
    <w:rsid w:val="00246125"/>
    <w:rsid w:val="00247BB0"/>
    <w:rsid w:val="00250C79"/>
    <w:rsid w:val="002516A7"/>
    <w:rsid w:val="00253EC0"/>
    <w:rsid w:val="002540AF"/>
    <w:rsid w:val="00257392"/>
    <w:rsid w:val="00257D48"/>
    <w:rsid w:val="00261C03"/>
    <w:rsid w:val="00262CFD"/>
    <w:rsid w:val="002646A4"/>
    <w:rsid w:val="00264995"/>
    <w:rsid w:val="00264F9D"/>
    <w:rsid w:val="00265DB7"/>
    <w:rsid w:val="00266FD8"/>
    <w:rsid w:val="00275526"/>
    <w:rsid w:val="00276940"/>
    <w:rsid w:val="00276979"/>
    <w:rsid w:val="00281AE6"/>
    <w:rsid w:val="00284A09"/>
    <w:rsid w:val="00284D3A"/>
    <w:rsid w:val="00286471"/>
    <w:rsid w:val="002878F4"/>
    <w:rsid w:val="002924A2"/>
    <w:rsid w:val="0029274C"/>
    <w:rsid w:val="00296870"/>
    <w:rsid w:val="00297513"/>
    <w:rsid w:val="00297C10"/>
    <w:rsid w:val="00297CFE"/>
    <w:rsid w:val="002A0265"/>
    <w:rsid w:val="002A2C3E"/>
    <w:rsid w:val="002B11B5"/>
    <w:rsid w:val="002B191D"/>
    <w:rsid w:val="002B28AF"/>
    <w:rsid w:val="002B42FC"/>
    <w:rsid w:val="002B4577"/>
    <w:rsid w:val="002B691E"/>
    <w:rsid w:val="002B7991"/>
    <w:rsid w:val="002C11D0"/>
    <w:rsid w:val="002C5121"/>
    <w:rsid w:val="002D0449"/>
    <w:rsid w:val="002D1797"/>
    <w:rsid w:val="002D7A89"/>
    <w:rsid w:val="002E2C66"/>
    <w:rsid w:val="002E513B"/>
    <w:rsid w:val="002F034B"/>
    <w:rsid w:val="002F2A41"/>
    <w:rsid w:val="002F5F90"/>
    <w:rsid w:val="002F6C04"/>
    <w:rsid w:val="002F7673"/>
    <w:rsid w:val="003008CA"/>
    <w:rsid w:val="00302E75"/>
    <w:rsid w:val="0030393A"/>
    <w:rsid w:val="00304A73"/>
    <w:rsid w:val="003050FB"/>
    <w:rsid w:val="00305BAD"/>
    <w:rsid w:val="0030713B"/>
    <w:rsid w:val="003079B2"/>
    <w:rsid w:val="00310D4A"/>
    <w:rsid w:val="003129C6"/>
    <w:rsid w:val="00312BC9"/>
    <w:rsid w:val="003130B5"/>
    <w:rsid w:val="00315271"/>
    <w:rsid w:val="00315EBE"/>
    <w:rsid w:val="00320117"/>
    <w:rsid w:val="00325231"/>
    <w:rsid w:val="003364E0"/>
    <w:rsid w:val="00337838"/>
    <w:rsid w:val="00340E9D"/>
    <w:rsid w:val="0034150B"/>
    <w:rsid w:val="00342C1C"/>
    <w:rsid w:val="00346632"/>
    <w:rsid w:val="00346DD3"/>
    <w:rsid w:val="0034788B"/>
    <w:rsid w:val="0034798D"/>
    <w:rsid w:val="003510BE"/>
    <w:rsid w:val="00355F98"/>
    <w:rsid w:val="003575CE"/>
    <w:rsid w:val="00363DD5"/>
    <w:rsid w:val="00365B5D"/>
    <w:rsid w:val="003733C4"/>
    <w:rsid w:val="00373F83"/>
    <w:rsid w:val="00375027"/>
    <w:rsid w:val="00380AB3"/>
    <w:rsid w:val="003812DE"/>
    <w:rsid w:val="00381608"/>
    <w:rsid w:val="00381EF3"/>
    <w:rsid w:val="00383D4A"/>
    <w:rsid w:val="00385515"/>
    <w:rsid w:val="00385FE4"/>
    <w:rsid w:val="003875B6"/>
    <w:rsid w:val="003877EE"/>
    <w:rsid w:val="00391764"/>
    <w:rsid w:val="00392311"/>
    <w:rsid w:val="0039452C"/>
    <w:rsid w:val="003952E2"/>
    <w:rsid w:val="003A0AC2"/>
    <w:rsid w:val="003A22A3"/>
    <w:rsid w:val="003A349F"/>
    <w:rsid w:val="003A4D94"/>
    <w:rsid w:val="003B08F6"/>
    <w:rsid w:val="003B0AD3"/>
    <w:rsid w:val="003B2933"/>
    <w:rsid w:val="003B30B5"/>
    <w:rsid w:val="003B471B"/>
    <w:rsid w:val="003B67FE"/>
    <w:rsid w:val="003C01D0"/>
    <w:rsid w:val="003C025A"/>
    <w:rsid w:val="003C0EE7"/>
    <w:rsid w:val="003C20E5"/>
    <w:rsid w:val="003C78EB"/>
    <w:rsid w:val="003C7E7C"/>
    <w:rsid w:val="003D7B56"/>
    <w:rsid w:val="003E37C1"/>
    <w:rsid w:val="003E4EBF"/>
    <w:rsid w:val="003E5B49"/>
    <w:rsid w:val="003E75A1"/>
    <w:rsid w:val="003F05CF"/>
    <w:rsid w:val="003F15E6"/>
    <w:rsid w:val="003F3D7C"/>
    <w:rsid w:val="003F4829"/>
    <w:rsid w:val="003F7207"/>
    <w:rsid w:val="00402655"/>
    <w:rsid w:val="00413E45"/>
    <w:rsid w:val="00415FAB"/>
    <w:rsid w:val="00422F52"/>
    <w:rsid w:val="00423BF4"/>
    <w:rsid w:val="00425190"/>
    <w:rsid w:val="00427EE4"/>
    <w:rsid w:val="00431A43"/>
    <w:rsid w:val="00431CD5"/>
    <w:rsid w:val="00442E8A"/>
    <w:rsid w:val="004431AF"/>
    <w:rsid w:val="0044466D"/>
    <w:rsid w:val="00447DF8"/>
    <w:rsid w:val="00450DD1"/>
    <w:rsid w:val="0045526F"/>
    <w:rsid w:val="00457406"/>
    <w:rsid w:val="00457993"/>
    <w:rsid w:val="004627BF"/>
    <w:rsid w:val="00464DCD"/>
    <w:rsid w:val="004737E3"/>
    <w:rsid w:val="00473BA1"/>
    <w:rsid w:val="004757E0"/>
    <w:rsid w:val="0047657B"/>
    <w:rsid w:val="00476F41"/>
    <w:rsid w:val="00477F4E"/>
    <w:rsid w:val="004817E0"/>
    <w:rsid w:val="00494278"/>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E3C73"/>
    <w:rsid w:val="004E6297"/>
    <w:rsid w:val="004F0923"/>
    <w:rsid w:val="004F122D"/>
    <w:rsid w:val="004F1FDE"/>
    <w:rsid w:val="004F48C1"/>
    <w:rsid w:val="004F5CB0"/>
    <w:rsid w:val="004F71C7"/>
    <w:rsid w:val="005026C1"/>
    <w:rsid w:val="00502D16"/>
    <w:rsid w:val="005043C6"/>
    <w:rsid w:val="005060E3"/>
    <w:rsid w:val="00507008"/>
    <w:rsid w:val="00507AE5"/>
    <w:rsid w:val="00510BD5"/>
    <w:rsid w:val="00511B22"/>
    <w:rsid w:val="00513BE1"/>
    <w:rsid w:val="005154A3"/>
    <w:rsid w:val="005171D5"/>
    <w:rsid w:val="00517C49"/>
    <w:rsid w:val="00520139"/>
    <w:rsid w:val="00520A30"/>
    <w:rsid w:val="005213C2"/>
    <w:rsid w:val="00522F9F"/>
    <w:rsid w:val="0052568E"/>
    <w:rsid w:val="0052578C"/>
    <w:rsid w:val="00527DFF"/>
    <w:rsid w:val="005306FB"/>
    <w:rsid w:val="00535C1B"/>
    <w:rsid w:val="005424D8"/>
    <w:rsid w:val="00542715"/>
    <w:rsid w:val="005516B2"/>
    <w:rsid w:val="005533CF"/>
    <w:rsid w:val="00554471"/>
    <w:rsid w:val="00557500"/>
    <w:rsid w:val="00562ABD"/>
    <w:rsid w:val="00574696"/>
    <w:rsid w:val="005762D2"/>
    <w:rsid w:val="00577C66"/>
    <w:rsid w:val="0058231F"/>
    <w:rsid w:val="005837E3"/>
    <w:rsid w:val="00585E95"/>
    <w:rsid w:val="00590C36"/>
    <w:rsid w:val="00591997"/>
    <w:rsid w:val="00593205"/>
    <w:rsid w:val="00593735"/>
    <w:rsid w:val="005A1381"/>
    <w:rsid w:val="005A1B3F"/>
    <w:rsid w:val="005A1FDC"/>
    <w:rsid w:val="005B2B6C"/>
    <w:rsid w:val="005B6ECC"/>
    <w:rsid w:val="005B70E3"/>
    <w:rsid w:val="005C0B0B"/>
    <w:rsid w:val="005C2306"/>
    <w:rsid w:val="005C2B6C"/>
    <w:rsid w:val="005C3603"/>
    <w:rsid w:val="005C5EED"/>
    <w:rsid w:val="005D04A2"/>
    <w:rsid w:val="005D0E65"/>
    <w:rsid w:val="005D1644"/>
    <w:rsid w:val="005D1C40"/>
    <w:rsid w:val="005D256E"/>
    <w:rsid w:val="005D74A7"/>
    <w:rsid w:val="005E0885"/>
    <w:rsid w:val="005E18C6"/>
    <w:rsid w:val="005E1CE1"/>
    <w:rsid w:val="005E3043"/>
    <w:rsid w:val="005E655D"/>
    <w:rsid w:val="005E6C30"/>
    <w:rsid w:val="005F1FF4"/>
    <w:rsid w:val="005F2CB7"/>
    <w:rsid w:val="005F315A"/>
    <w:rsid w:val="005F4407"/>
    <w:rsid w:val="005F4D93"/>
    <w:rsid w:val="005F5875"/>
    <w:rsid w:val="0060059C"/>
    <w:rsid w:val="00604FC9"/>
    <w:rsid w:val="00611ED2"/>
    <w:rsid w:val="00613F89"/>
    <w:rsid w:val="006144AF"/>
    <w:rsid w:val="00614818"/>
    <w:rsid w:val="00617236"/>
    <w:rsid w:val="0061799E"/>
    <w:rsid w:val="00617F5C"/>
    <w:rsid w:val="00621493"/>
    <w:rsid w:val="00623513"/>
    <w:rsid w:val="0062494B"/>
    <w:rsid w:val="00627CAD"/>
    <w:rsid w:val="006339B4"/>
    <w:rsid w:val="006351B6"/>
    <w:rsid w:val="006374BA"/>
    <w:rsid w:val="0064368F"/>
    <w:rsid w:val="0064448D"/>
    <w:rsid w:val="00646B9F"/>
    <w:rsid w:val="00652778"/>
    <w:rsid w:val="00653F0C"/>
    <w:rsid w:val="00654A82"/>
    <w:rsid w:val="006603B4"/>
    <w:rsid w:val="00660D71"/>
    <w:rsid w:val="006615E0"/>
    <w:rsid w:val="00661C5E"/>
    <w:rsid w:val="0066613F"/>
    <w:rsid w:val="00666888"/>
    <w:rsid w:val="0066774B"/>
    <w:rsid w:val="00667D07"/>
    <w:rsid w:val="00671608"/>
    <w:rsid w:val="00672A47"/>
    <w:rsid w:val="006754DB"/>
    <w:rsid w:val="00681A4C"/>
    <w:rsid w:val="00681C2C"/>
    <w:rsid w:val="00682B6B"/>
    <w:rsid w:val="00684654"/>
    <w:rsid w:val="00686241"/>
    <w:rsid w:val="00686CE1"/>
    <w:rsid w:val="00690349"/>
    <w:rsid w:val="0069090D"/>
    <w:rsid w:val="0069252B"/>
    <w:rsid w:val="00693DE6"/>
    <w:rsid w:val="006949FB"/>
    <w:rsid w:val="00694B60"/>
    <w:rsid w:val="00697AA4"/>
    <w:rsid w:val="006A0B35"/>
    <w:rsid w:val="006A2F6A"/>
    <w:rsid w:val="006A56B2"/>
    <w:rsid w:val="006A64ED"/>
    <w:rsid w:val="006B017A"/>
    <w:rsid w:val="006B2018"/>
    <w:rsid w:val="006B23E2"/>
    <w:rsid w:val="006B4381"/>
    <w:rsid w:val="006B46C0"/>
    <w:rsid w:val="006B638A"/>
    <w:rsid w:val="006C0C8C"/>
    <w:rsid w:val="006C1421"/>
    <w:rsid w:val="006C1A05"/>
    <w:rsid w:val="006C2D68"/>
    <w:rsid w:val="006C4E15"/>
    <w:rsid w:val="006C6FDD"/>
    <w:rsid w:val="006D2875"/>
    <w:rsid w:val="006D330A"/>
    <w:rsid w:val="006D3E2A"/>
    <w:rsid w:val="006D4AF5"/>
    <w:rsid w:val="006E35D6"/>
    <w:rsid w:val="006E365D"/>
    <w:rsid w:val="006E592A"/>
    <w:rsid w:val="006E5DE0"/>
    <w:rsid w:val="006F3CDE"/>
    <w:rsid w:val="006F47B9"/>
    <w:rsid w:val="006F6D67"/>
    <w:rsid w:val="006F75DD"/>
    <w:rsid w:val="006F76B2"/>
    <w:rsid w:val="00705864"/>
    <w:rsid w:val="007101BE"/>
    <w:rsid w:val="007108CD"/>
    <w:rsid w:val="007169E8"/>
    <w:rsid w:val="00720A3C"/>
    <w:rsid w:val="007227E3"/>
    <w:rsid w:val="00724370"/>
    <w:rsid w:val="00725177"/>
    <w:rsid w:val="007254F1"/>
    <w:rsid w:val="0072770F"/>
    <w:rsid w:val="00731CB6"/>
    <w:rsid w:val="0073622A"/>
    <w:rsid w:val="0073776F"/>
    <w:rsid w:val="00740192"/>
    <w:rsid w:val="00740278"/>
    <w:rsid w:val="00740FEC"/>
    <w:rsid w:val="0074294D"/>
    <w:rsid w:val="00753351"/>
    <w:rsid w:val="0075358A"/>
    <w:rsid w:val="00753A25"/>
    <w:rsid w:val="00755170"/>
    <w:rsid w:val="00757691"/>
    <w:rsid w:val="00757AC4"/>
    <w:rsid w:val="00760DB7"/>
    <w:rsid w:val="0076428E"/>
    <w:rsid w:val="00765EDB"/>
    <w:rsid w:val="007674A9"/>
    <w:rsid w:val="00773D5D"/>
    <w:rsid w:val="007754B9"/>
    <w:rsid w:val="0077552A"/>
    <w:rsid w:val="00775626"/>
    <w:rsid w:val="007765AE"/>
    <w:rsid w:val="00777D26"/>
    <w:rsid w:val="00780FFE"/>
    <w:rsid w:val="00781A9A"/>
    <w:rsid w:val="00781E4F"/>
    <w:rsid w:val="00783AB1"/>
    <w:rsid w:val="00786808"/>
    <w:rsid w:val="00790936"/>
    <w:rsid w:val="007915CF"/>
    <w:rsid w:val="007917D1"/>
    <w:rsid w:val="007930FF"/>
    <w:rsid w:val="00793671"/>
    <w:rsid w:val="007941FA"/>
    <w:rsid w:val="00795B3E"/>
    <w:rsid w:val="00797FBD"/>
    <w:rsid w:val="007A489E"/>
    <w:rsid w:val="007A666B"/>
    <w:rsid w:val="007B5905"/>
    <w:rsid w:val="007B7C92"/>
    <w:rsid w:val="007C1E6F"/>
    <w:rsid w:val="007C2662"/>
    <w:rsid w:val="007C57E8"/>
    <w:rsid w:val="007D0B66"/>
    <w:rsid w:val="007D4CF4"/>
    <w:rsid w:val="007D541B"/>
    <w:rsid w:val="007E0126"/>
    <w:rsid w:val="007E6FD8"/>
    <w:rsid w:val="007F090C"/>
    <w:rsid w:val="007F1EA7"/>
    <w:rsid w:val="007F38FD"/>
    <w:rsid w:val="007F552F"/>
    <w:rsid w:val="007F58FC"/>
    <w:rsid w:val="008010D0"/>
    <w:rsid w:val="00801F7B"/>
    <w:rsid w:val="0080301E"/>
    <w:rsid w:val="008032A2"/>
    <w:rsid w:val="00803BD0"/>
    <w:rsid w:val="0080697D"/>
    <w:rsid w:val="0081294A"/>
    <w:rsid w:val="00815A52"/>
    <w:rsid w:val="0081673C"/>
    <w:rsid w:val="00821802"/>
    <w:rsid w:val="0082276A"/>
    <w:rsid w:val="0082494E"/>
    <w:rsid w:val="0083138B"/>
    <w:rsid w:val="00833031"/>
    <w:rsid w:val="0083347B"/>
    <w:rsid w:val="00834937"/>
    <w:rsid w:val="00840B4F"/>
    <w:rsid w:val="008411AE"/>
    <w:rsid w:val="00846DD6"/>
    <w:rsid w:val="00850E75"/>
    <w:rsid w:val="00855ABE"/>
    <w:rsid w:val="00864134"/>
    <w:rsid w:val="008705F4"/>
    <w:rsid w:val="008726C7"/>
    <w:rsid w:val="00874B1F"/>
    <w:rsid w:val="00877398"/>
    <w:rsid w:val="00877F25"/>
    <w:rsid w:val="00880FC3"/>
    <w:rsid w:val="00883021"/>
    <w:rsid w:val="00890860"/>
    <w:rsid w:val="008913FD"/>
    <w:rsid w:val="00891426"/>
    <w:rsid w:val="00893E31"/>
    <w:rsid w:val="00895290"/>
    <w:rsid w:val="00897442"/>
    <w:rsid w:val="008A5D3C"/>
    <w:rsid w:val="008A79AA"/>
    <w:rsid w:val="008B0AEB"/>
    <w:rsid w:val="008B1EE5"/>
    <w:rsid w:val="008B7468"/>
    <w:rsid w:val="008C1199"/>
    <w:rsid w:val="008C12D9"/>
    <w:rsid w:val="008C7812"/>
    <w:rsid w:val="008D0342"/>
    <w:rsid w:val="008D1B51"/>
    <w:rsid w:val="008D71E9"/>
    <w:rsid w:val="008E27B7"/>
    <w:rsid w:val="008E3124"/>
    <w:rsid w:val="008E34DB"/>
    <w:rsid w:val="008E4A37"/>
    <w:rsid w:val="008E55AE"/>
    <w:rsid w:val="008E5DEB"/>
    <w:rsid w:val="008E67FA"/>
    <w:rsid w:val="008E6972"/>
    <w:rsid w:val="008E6D98"/>
    <w:rsid w:val="008E7913"/>
    <w:rsid w:val="008F058E"/>
    <w:rsid w:val="008F22B1"/>
    <w:rsid w:val="008F404E"/>
    <w:rsid w:val="008F4247"/>
    <w:rsid w:val="00902D3D"/>
    <w:rsid w:val="00902DFC"/>
    <w:rsid w:val="009051E5"/>
    <w:rsid w:val="009074F9"/>
    <w:rsid w:val="00913606"/>
    <w:rsid w:val="00915DEF"/>
    <w:rsid w:val="00917E22"/>
    <w:rsid w:val="009245B2"/>
    <w:rsid w:val="00924DDD"/>
    <w:rsid w:val="00927AF3"/>
    <w:rsid w:val="009334A5"/>
    <w:rsid w:val="00933E46"/>
    <w:rsid w:val="009373E0"/>
    <w:rsid w:val="009400E0"/>
    <w:rsid w:val="00947801"/>
    <w:rsid w:val="00950B6C"/>
    <w:rsid w:val="00950CE7"/>
    <w:rsid w:val="0095383D"/>
    <w:rsid w:val="00955375"/>
    <w:rsid w:val="00955759"/>
    <w:rsid w:val="00955870"/>
    <w:rsid w:val="00957959"/>
    <w:rsid w:val="00961CB5"/>
    <w:rsid w:val="009622A5"/>
    <w:rsid w:val="00964D3E"/>
    <w:rsid w:val="0096554A"/>
    <w:rsid w:val="009672D5"/>
    <w:rsid w:val="009674BE"/>
    <w:rsid w:val="00967595"/>
    <w:rsid w:val="00967A48"/>
    <w:rsid w:val="009717B7"/>
    <w:rsid w:val="00980530"/>
    <w:rsid w:val="00983EA9"/>
    <w:rsid w:val="00985E5C"/>
    <w:rsid w:val="0099081B"/>
    <w:rsid w:val="00990A30"/>
    <w:rsid w:val="00992557"/>
    <w:rsid w:val="009933C9"/>
    <w:rsid w:val="009937C7"/>
    <w:rsid w:val="0099461B"/>
    <w:rsid w:val="00996F75"/>
    <w:rsid w:val="009A0775"/>
    <w:rsid w:val="009A1180"/>
    <w:rsid w:val="009A2C2B"/>
    <w:rsid w:val="009A5081"/>
    <w:rsid w:val="009A6F8D"/>
    <w:rsid w:val="009A7199"/>
    <w:rsid w:val="009B2D25"/>
    <w:rsid w:val="009C038B"/>
    <w:rsid w:val="009C2AF7"/>
    <w:rsid w:val="009C3F33"/>
    <w:rsid w:val="009C5E43"/>
    <w:rsid w:val="009C5EF2"/>
    <w:rsid w:val="009C76AA"/>
    <w:rsid w:val="009D789B"/>
    <w:rsid w:val="009E3171"/>
    <w:rsid w:val="009F2138"/>
    <w:rsid w:val="009F2394"/>
    <w:rsid w:val="009F2682"/>
    <w:rsid w:val="009F539C"/>
    <w:rsid w:val="009F6116"/>
    <w:rsid w:val="009F6F4C"/>
    <w:rsid w:val="00A00508"/>
    <w:rsid w:val="00A02B98"/>
    <w:rsid w:val="00A02C02"/>
    <w:rsid w:val="00A033A2"/>
    <w:rsid w:val="00A03B66"/>
    <w:rsid w:val="00A0619A"/>
    <w:rsid w:val="00A0645D"/>
    <w:rsid w:val="00A10E99"/>
    <w:rsid w:val="00A114CB"/>
    <w:rsid w:val="00A15282"/>
    <w:rsid w:val="00A20675"/>
    <w:rsid w:val="00A2118E"/>
    <w:rsid w:val="00A217D1"/>
    <w:rsid w:val="00A235C6"/>
    <w:rsid w:val="00A23760"/>
    <w:rsid w:val="00A4154B"/>
    <w:rsid w:val="00A41BB1"/>
    <w:rsid w:val="00A42031"/>
    <w:rsid w:val="00A44F42"/>
    <w:rsid w:val="00A4788D"/>
    <w:rsid w:val="00A509BA"/>
    <w:rsid w:val="00A51BE2"/>
    <w:rsid w:val="00A522E7"/>
    <w:rsid w:val="00A548BD"/>
    <w:rsid w:val="00A562A9"/>
    <w:rsid w:val="00A573F3"/>
    <w:rsid w:val="00A6742C"/>
    <w:rsid w:val="00A725CE"/>
    <w:rsid w:val="00A7318E"/>
    <w:rsid w:val="00A74467"/>
    <w:rsid w:val="00A843EA"/>
    <w:rsid w:val="00A8639F"/>
    <w:rsid w:val="00A926F2"/>
    <w:rsid w:val="00A92A99"/>
    <w:rsid w:val="00AA09F1"/>
    <w:rsid w:val="00AB09D8"/>
    <w:rsid w:val="00AB0B57"/>
    <w:rsid w:val="00AB1913"/>
    <w:rsid w:val="00AB1B32"/>
    <w:rsid w:val="00AB1B99"/>
    <w:rsid w:val="00AB7FA5"/>
    <w:rsid w:val="00AC1E4A"/>
    <w:rsid w:val="00AC5ADF"/>
    <w:rsid w:val="00AC655F"/>
    <w:rsid w:val="00AC6F99"/>
    <w:rsid w:val="00AC7008"/>
    <w:rsid w:val="00AE1DE6"/>
    <w:rsid w:val="00AE4C67"/>
    <w:rsid w:val="00AE5DEC"/>
    <w:rsid w:val="00AE61B1"/>
    <w:rsid w:val="00AE732B"/>
    <w:rsid w:val="00AE7B7A"/>
    <w:rsid w:val="00AF0F35"/>
    <w:rsid w:val="00AF13E0"/>
    <w:rsid w:val="00AF5C41"/>
    <w:rsid w:val="00AF7683"/>
    <w:rsid w:val="00B03EA6"/>
    <w:rsid w:val="00B06A25"/>
    <w:rsid w:val="00B073C5"/>
    <w:rsid w:val="00B074E2"/>
    <w:rsid w:val="00B1107F"/>
    <w:rsid w:val="00B117E1"/>
    <w:rsid w:val="00B12B52"/>
    <w:rsid w:val="00B1314C"/>
    <w:rsid w:val="00B1555B"/>
    <w:rsid w:val="00B169FB"/>
    <w:rsid w:val="00B226C7"/>
    <w:rsid w:val="00B22B47"/>
    <w:rsid w:val="00B2333D"/>
    <w:rsid w:val="00B23CD5"/>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53716"/>
    <w:rsid w:val="00B6063B"/>
    <w:rsid w:val="00B64857"/>
    <w:rsid w:val="00B700AE"/>
    <w:rsid w:val="00B72E17"/>
    <w:rsid w:val="00B763D4"/>
    <w:rsid w:val="00B842F3"/>
    <w:rsid w:val="00B8623B"/>
    <w:rsid w:val="00B90475"/>
    <w:rsid w:val="00B90ACF"/>
    <w:rsid w:val="00B91AC6"/>
    <w:rsid w:val="00B931AF"/>
    <w:rsid w:val="00B93466"/>
    <w:rsid w:val="00B969EC"/>
    <w:rsid w:val="00B96FD8"/>
    <w:rsid w:val="00BA1433"/>
    <w:rsid w:val="00BA3B73"/>
    <w:rsid w:val="00BB5486"/>
    <w:rsid w:val="00BB635E"/>
    <w:rsid w:val="00BC0DC5"/>
    <w:rsid w:val="00BC5EC5"/>
    <w:rsid w:val="00BC67A8"/>
    <w:rsid w:val="00BD05F6"/>
    <w:rsid w:val="00BD2788"/>
    <w:rsid w:val="00BD39AD"/>
    <w:rsid w:val="00BD68DB"/>
    <w:rsid w:val="00BE16EF"/>
    <w:rsid w:val="00BE252E"/>
    <w:rsid w:val="00BE3A4C"/>
    <w:rsid w:val="00BE51F2"/>
    <w:rsid w:val="00BE68E9"/>
    <w:rsid w:val="00BF0E1C"/>
    <w:rsid w:val="00BF1464"/>
    <w:rsid w:val="00BF2427"/>
    <w:rsid w:val="00BF288B"/>
    <w:rsid w:val="00BF4570"/>
    <w:rsid w:val="00BF7BFB"/>
    <w:rsid w:val="00C01C5E"/>
    <w:rsid w:val="00C02C79"/>
    <w:rsid w:val="00C05532"/>
    <w:rsid w:val="00C07C6E"/>
    <w:rsid w:val="00C07EF1"/>
    <w:rsid w:val="00C11C61"/>
    <w:rsid w:val="00C13F69"/>
    <w:rsid w:val="00C178F2"/>
    <w:rsid w:val="00C222F3"/>
    <w:rsid w:val="00C23821"/>
    <w:rsid w:val="00C246BB"/>
    <w:rsid w:val="00C2561C"/>
    <w:rsid w:val="00C3156D"/>
    <w:rsid w:val="00C31FD5"/>
    <w:rsid w:val="00C326AF"/>
    <w:rsid w:val="00C366F6"/>
    <w:rsid w:val="00C367DB"/>
    <w:rsid w:val="00C368D9"/>
    <w:rsid w:val="00C36F76"/>
    <w:rsid w:val="00C37825"/>
    <w:rsid w:val="00C408B9"/>
    <w:rsid w:val="00C4166D"/>
    <w:rsid w:val="00C434FC"/>
    <w:rsid w:val="00C4631A"/>
    <w:rsid w:val="00C47598"/>
    <w:rsid w:val="00C47CD0"/>
    <w:rsid w:val="00C512D1"/>
    <w:rsid w:val="00C51E18"/>
    <w:rsid w:val="00C54C30"/>
    <w:rsid w:val="00C5790A"/>
    <w:rsid w:val="00C605BC"/>
    <w:rsid w:val="00C64624"/>
    <w:rsid w:val="00C655A9"/>
    <w:rsid w:val="00C66006"/>
    <w:rsid w:val="00C70C58"/>
    <w:rsid w:val="00C732F3"/>
    <w:rsid w:val="00C73D1E"/>
    <w:rsid w:val="00C74BAF"/>
    <w:rsid w:val="00C76F8C"/>
    <w:rsid w:val="00C80B09"/>
    <w:rsid w:val="00C81805"/>
    <w:rsid w:val="00C82BC9"/>
    <w:rsid w:val="00C8654D"/>
    <w:rsid w:val="00C868C9"/>
    <w:rsid w:val="00C86D9A"/>
    <w:rsid w:val="00C87973"/>
    <w:rsid w:val="00C9064C"/>
    <w:rsid w:val="00C91126"/>
    <w:rsid w:val="00C94B57"/>
    <w:rsid w:val="00C9542B"/>
    <w:rsid w:val="00C964BC"/>
    <w:rsid w:val="00C97624"/>
    <w:rsid w:val="00CA0AB4"/>
    <w:rsid w:val="00CA1F6A"/>
    <w:rsid w:val="00CA37AD"/>
    <w:rsid w:val="00CB00C4"/>
    <w:rsid w:val="00CB42B6"/>
    <w:rsid w:val="00CB6882"/>
    <w:rsid w:val="00CB7629"/>
    <w:rsid w:val="00CC0060"/>
    <w:rsid w:val="00CC1582"/>
    <w:rsid w:val="00CC1CCF"/>
    <w:rsid w:val="00CC5B0E"/>
    <w:rsid w:val="00CC674E"/>
    <w:rsid w:val="00CD5046"/>
    <w:rsid w:val="00CD5EDA"/>
    <w:rsid w:val="00CD62C3"/>
    <w:rsid w:val="00CE14B8"/>
    <w:rsid w:val="00CE1E04"/>
    <w:rsid w:val="00CE2040"/>
    <w:rsid w:val="00CE4027"/>
    <w:rsid w:val="00CE477D"/>
    <w:rsid w:val="00CE5BCA"/>
    <w:rsid w:val="00CE6783"/>
    <w:rsid w:val="00CE6CCD"/>
    <w:rsid w:val="00CF45FC"/>
    <w:rsid w:val="00CF75F4"/>
    <w:rsid w:val="00CF7C5F"/>
    <w:rsid w:val="00D005C5"/>
    <w:rsid w:val="00D0396A"/>
    <w:rsid w:val="00D03AEB"/>
    <w:rsid w:val="00D03E74"/>
    <w:rsid w:val="00D16435"/>
    <w:rsid w:val="00D168FF"/>
    <w:rsid w:val="00D178A3"/>
    <w:rsid w:val="00D20058"/>
    <w:rsid w:val="00D20A16"/>
    <w:rsid w:val="00D24C46"/>
    <w:rsid w:val="00D276FE"/>
    <w:rsid w:val="00D30A4D"/>
    <w:rsid w:val="00D36CBA"/>
    <w:rsid w:val="00D37149"/>
    <w:rsid w:val="00D37187"/>
    <w:rsid w:val="00D4403A"/>
    <w:rsid w:val="00D453B2"/>
    <w:rsid w:val="00D4597E"/>
    <w:rsid w:val="00D50170"/>
    <w:rsid w:val="00D518FE"/>
    <w:rsid w:val="00D52A49"/>
    <w:rsid w:val="00D53D1D"/>
    <w:rsid w:val="00D54EC2"/>
    <w:rsid w:val="00D56676"/>
    <w:rsid w:val="00D603ED"/>
    <w:rsid w:val="00D70904"/>
    <w:rsid w:val="00D75AA1"/>
    <w:rsid w:val="00D76BA2"/>
    <w:rsid w:val="00D822AC"/>
    <w:rsid w:val="00D83437"/>
    <w:rsid w:val="00D835C6"/>
    <w:rsid w:val="00D8416C"/>
    <w:rsid w:val="00D853F5"/>
    <w:rsid w:val="00D85702"/>
    <w:rsid w:val="00D85C3D"/>
    <w:rsid w:val="00D860D9"/>
    <w:rsid w:val="00D87662"/>
    <w:rsid w:val="00D92CFB"/>
    <w:rsid w:val="00D93C9C"/>
    <w:rsid w:val="00D95872"/>
    <w:rsid w:val="00D9799B"/>
    <w:rsid w:val="00DA643C"/>
    <w:rsid w:val="00DB0379"/>
    <w:rsid w:val="00DB055A"/>
    <w:rsid w:val="00DB0D91"/>
    <w:rsid w:val="00DB12FD"/>
    <w:rsid w:val="00DB3E48"/>
    <w:rsid w:val="00DB4924"/>
    <w:rsid w:val="00DC36EA"/>
    <w:rsid w:val="00DC3D8A"/>
    <w:rsid w:val="00DC4305"/>
    <w:rsid w:val="00DC52AC"/>
    <w:rsid w:val="00DC7E8F"/>
    <w:rsid w:val="00DD4300"/>
    <w:rsid w:val="00DD4D03"/>
    <w:rsid w:val="00DD7E64"/>
    <w:rsid w:val="00DE4F5D"/>
    <w:rsid w:val="00DE5D92"/>
    <w:rsid w:val="00DF3D25"/>
    <w:rsid w:val="00DF5230"/>
    <w:rsid w:val="00DF63B8"/>
    <w:rsid w:val="00E00CC2"/>
    <w:rsid w:val="00E01E60"/>
    <w:rsid w:val="00E05393"/>
    <w:rsid w:val="00E074A5"/>
    <w:rsid w:val="00E1155E"/>
    <w:rsid w:val="00E1255A"/>
    <w:rsid w:val="00E14AA0"/>
    <w:rsid w:val="00E14FF2"/>
    <w:rsid w:val="00E15848"/>
    <w:rsid w:val="00E17BD9"/>
    <w:rsid w:val="00E2175C"/>
    <w:rsid w:val="00E227B2"/>
    <w:rsid w:val="00E233D5"/>
    <w:rsid w:val="00E243AF"/>
    <w:rsid w:val="00E30AF0"/>
    <w:rsid w:val="00E31487"/>
    <w:rsid w:val="00E32030"/>
    <w:rsid w:val="00E321E1"/>
    <w:rsid w:val="00E32F0D"/>
    <w:rsid w:val="00E335E3"/>
    <w:rsid w:val="00E33E59"/>
    <w:rsid w:val="00E34267"/>
    <w:rsid w:val="00E348D8"/>
    <w:rsid w:val="00E351DE"/>
    <w:rsid w:val="00E4459C"/>
    <w:rsid w:val="00E450DD"/>
    <w:rsid w:val="00E51000"/>
    <w:rsid w:val="00E510BF"/>
    <w:rsid w:val="00E5131E"/>
    <w:rsid w:val="00E54948"/>
    <w:rsid w:val="00E57C8C"/>
    <w:rsid w:val="00E63959"/>
    <w:rsid w:val="00E6601F"/>
    <w:rsid w:val="00E66EEE"/>
    <w:rsid w:val="00E70034"/>
    <w:rsid w:val="00E73687"/>
    <w:rsid w:val="00E7372D"/>
    <w:rsid w:val="00E73C63"/>
    <w:rsid w:val="00E74F8F"/>
    <w:rsid w:val="00E75EA6"/>
    <w:rsid w:val="00E779A3"/>
    <w:rsid w:val="00E8113B"/>
    <w:rsid w:val="00E83140"/>
    <w:rsid w:val="00E83F82"/>
    <w:rsid w:val="00E84956"/>
    <w:rsid w:val="00E851E4"/>
    <w:rsid w:val="00E879A7"/>
    <w:rsid w:val="00E92369"/>
    <w:rsid w:val="00E92CC3"/>
    <w:rsid w:val="00E97A8F"/>
    <w:rsid w:val="00EA0B84"/>
    <w:rsid w:val="00EA2246"/>
    <w:rsid w:val="00EA23C9"/>
    <w:rsid w:val="00EA241B"/>
    <w:rsid w:val="00EA630F"/>
    <w:rsid w:val="00EA79C9"/>
    <w:rsid w:val="00EB3703"/>
    <w:rsid w:val="00EC0A8F"/>
    <w:rsid w:val="00ED17D5"/>
    <w:rsid w:val="00ED4157"/>
    <w:rsid w:val="00ED7A2C"/>
    <w:rsid w:val="00EE1400"/>
    <w:rsid w:val="00EE29B7"/>
    <w:rsid w:val="00EE2A9D"/>
    <w:rsid w:val="00EE2D66"/>
    <w:rsid w:val="00EE3281"/>
    <w:rsid w:val="00EE4BED"/>
    <w:rsid w:val="00EE6296"/>
    <w:rsid w:val="00F00277"/>
    <w:rsid w:val="00F00282"/>
    <w:rsid w:val="00F002AD"/>
    <w:rsid w:val="00F0198F"/>
    <w:rsid w:val="00F03672"/>
    <w:rsid w:val="00F06A15"/>
    <w:rsid w:val="00F12683"/>
    <w:rsid w:val="00F14DD8"/>
    <w:rsid w:val="00F15317"/>
    <w:rsid w:val="00F15CB2"/>
    <w:rsid w:val="00F16E7E"/>
    <w:rsid w:val="00F17972"/>
    <w:rsid w:val="00F207C1"/>
    <w:rsid w:val="00F23816"/>
    <w:rsid w:val="00F2462E"/>
    <w:rsid w:val="00F25022"/>
    <w:rsid w:val="00F25739"/>
    <w:rsid w:val="00F27396"/>
    <w:rsid w:val="00F30ADC"/>
    <w:rsid w:val="00F329B1"/>
    <w:rsid w:val="00F33CB2"/>
    <w:rsid w:val="00F34194"/>
    <w:rsid w:val="00F34726"/>
    <w:rsid w:val="00F359B4"/>
    <w:rsid w:val="00F374A6"/>
    <w:rsid w:val="00F41BE0"/>
    <w:rsid w:val="00F4647A"/>
    <w:rsid w:val="00F51F95"/>
    <w:rsid w:val="00F5293B"/>
    <w:rsid w:val="00F529C8"/>
    <w:rsid w:val="00F52B50"/>
    <w:rsid w:val="00F532DC"/>
    <w:rsid w:val="00F60E18"/>
    <w:rsid w:val="00F61D63"/>
    <w:rsid w:val="00F63D76"/>
    <w:rsid w:val="00F64A68"/>
    <w:rsid w:val="00F71A76"/>
    <w:rsid w:val="00F72724"/>
    <w:rsid w:val="00F74B2C"/>
    <w:rsid w:val="00F76B55"/>
    <w:rsid w:val="00F8063A"/>
    <w:rsid w:val="00F830E0"/>
    <w:rsid w:val="00F8367F"/>
    <w:rsid w:val="00F86DB0"/>
    <w:rsid w:val="00F91AE5"/>
    <w:rsid w:val="00F92CF7"/>
    <w:rsid w:val="00F935CA"/>
    <w:rsid w:val="00F96208"/>
    <w:rsid w:val="00F97268"/>
    <w:rsid w:val="00FA1118"/>
    <w:rsid w:val="00FA70D5"/>
    <w:rsid w:val="00FB2F8E"/>
    <w:rsid w:val="00FB617A"/>
    <w:rsid w:val="00FC65BD"/>
    <w:rsid w:val="00FE19AD"/>
    <w:rsid w:val="00FE3A8A"/>
    <w:rsid w:val="00FE4564"/>
    <w:rsid w:val="00FF1429"/>
    <w:rsid w:val="00FF2415"/>
    <w:rsid w:val="00FF424B"/>
    <w:rsid w:val="00FF599D"/>
    <w:rsid w:val="00FF6EA3"/>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6"/>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6"/>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263850058">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314530846">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6A3C-A006-4D08-B206-11FBF7FD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51</Pages>
  <Words>23760</Words>
  <Characters>135433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158876</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22</cp:revision>
  <cp:lastPrinted>2020-05-15T16:14:00Z</cp:lastPrinted>
  <dcterms:created xsi:type="dcterms:W3CDTF">2020-08-13T15:38:00Z</dcterms:created>
  <dcterms:modified xsi:type="dcterms:W3CDTF">2020-08-14T14:27:00Z</dcterms:modified>
</cp:coreProperties>
</file>